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83CEC" w14:textId="77777777" w:rsidR="0005396A" w:rsidRDefault="002E3A77">
      <w:pPr>
        <w:spacing w:before="240"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Transcatheter Aortic Valve Replacement is Associated with Lower Risk of Aortic Dissection Than Surgical Aortic Valve Replacement: A Propensity Score-Matched Analysis</w:t>
      </w:r>
    </w:p>
    <w:p w14:paraId="5299779E" w14:textId="77777777" w:rsidR="007E02DA" w:rsidRDefault="007E02DA">
      <w:pPr>
        <w:jc w:val="center"/>
        <w:rPr>
          <w:rFonts w:ascii="Times New Roman" w:eastAsia="Times New Roman" w:hAnsi="Times New Roman" w:cs="Times New Roman"/>
          <w:b/>
          <w:sz w:val="36"/>
          <w:szCs w:val="36"/>
          <w:u w:val="single"/>
        </w:rPr>
      </w:pPr>
    </w:p>
    <w:p w14:paraId="54FAA19B" w14:textId="77777777" w:rsidR="007E02DA" w:rsidRDefault="007E02DA">
      <w:pPr>
        <w:jc w:val="center"/>
        <w:rPr>
          <w:rFonts w:ascii="Times New Roman" w:eastAsia="Times New Roman" w:hAnsi="Times New Roman" w:cs="Times New Roman"/>
          <w:b/>
          <w:sz w:val="36"/>
          <w:szCs w:val="36"/>
          <w:u w:val="single"/>
        </w:rPr>
      </w:pPr>
    </w:p>
    <w:p w14:paraId="33C82519" w14:textId="77777777" w:rsidR="007E02DA" w:rsidRDefault="007E02DA">
      <w:pPr>
        <w:jc w:val="center"/>
        <w:rPr>
          <w:rFonts w:ascii="Times New Roman" w:eastAsia="Times New Roman" w:hAnsi="Times New Roman" w:cs="Times New Roman"/>
          <w:b/>
          <w:sz w:val="36"/>
          <w:szCs w:val="36"/>
          <w:u w:val="single"/>
        </w:rPr>
      </w:pPr>
    </w:p>
    <w:p w14:paraId="4EB83CED" w14:textId="2E1697BE" w:rsidR="0005396A" w:rsidRPr="007E02DA" w:rsidRDefault="002E3A77">
      <w:pPr>
        <w:jc w:val="center"/>
        <w:rPr>
          <w:rFonts w:ascii="Times New Roman" w:eastAsia="Times New Roman" w:hAnsi="Times New Roman" w:cs="Times New Roman"/>
          <w:b/>
          <w:sz w:val="36"/>
          <w:szCs w:val="36"/>
          <w:u w:val="single"/>
        </w:rPr>
      </w:pPr>
      <w:r w:rsidRPr="007E02DA">
        <w:rPr>
          <w:rFonts w:ascii="Times New Roman" w:eastAsia="Times New Roman" w:hAnsi="Times New Roman" w:cs="Times New Roman"/>
          <w:b/>
          <w:sz w:val="36"/>
          <w:szCs w:val="36"/>
          <w:u w:val="single"/>
        </w:rPr>
        <w:t>Supplementary Material</w:t>
      </w:r>
      <w:r w:rsidRPr="007E02DA">
        <w:rPr>
          <w:u w:val="single"/>
        </w:rPr>
        <w:br w:type="page"/>
      </w:r>
    </w:p>
    <w:p w14:paraId="68C02DDA" w14:textId="77777777" w:rsidR="007E02DA" w:rsidRDefault="007E02DA">
      <w:pPr>
        <w:jc w:val="center"/>
        <w:rPr>
          <w:rFonts w:ascii="Times New Roman" w:eastAsia="Times New Roman" w:hAnsi="Times New Roman" w:cs="Times New Roman"/>
          <w:b/>
          <w:sz w:val="36"/>
          <w:szCs w:val="36"/>
        </w:rPr>
        <w:sectPr w:rsidR="007E02DA" w:rsidSect="007E02DA">
          <w:footerReference w:type="default" r:id="rId6"/>
          <w:pgSz w:w="12240" w:h="15840"/>
          <w:pgMar w:top="1440" w:right="1440" w:bottom="1440" w:left="1440" w:header="720" w:footer="720" w:gutter="0"/>
          <w:pgBorders w:display="firstPage" w:offsetFrom="page">
            <w:top w:val="threeDEngrave" w:sz="24" w:space="24" w:color="000000" w:themeColor="text1" w:shadow="1"/>
            <w:left w:val="threeDEngrave" w:sz="24" w:space="24" w:color="000000" w:themeColor="text1" w:shadow="1"/>
            <w:bottom w:val="threeDEmboss" w:sz="24" w:space="24" w:color="000000" w:themeColor="text1" w:shadow="1"/>
            <w:right w:val="threeDEmboss" w:sz="24" w:space="24" w:color="000000" w:themeColor="text1" w:shadow="1"/>
          </w:pgBorders>
          <w:pgNumType w:start="0"/>
          <w:cols w:space="720"/>
          <w:titlePg/>
          <w:docGrid w:linePitch="299"/>
        </w:sectPr>
      </w:pPr>
    </w:p>
    <w:p w14:paraId="4EB83CEE" w14:textId="77777777" w:rsidR="0005396A" w:rsidRPr="007E02DA" w:rsidRDefault="002E3A77" w:rsidP="00851C59">
      <w:pPr>
        <w:spacing w:after="240"/>
        <w:jc w:val="center"/>
        <w:rPr>
          <w:rFonts w:ascii="Times New Roman" w:eastAsia="Times New Roman" w:hAnsi="Times New Roman" w:cs="Times New Roman"/>
          <w:b/>
          <w:sz w:val="36"/>
          <w:szCs w:val="36"/>
          <w:u w:val="single"/>
        </w:rPr>
      </w:pPr>
      <w:r w:rsidRPr="007E02DA">
        <w:rPr>
          <w:rFonts w:ascii="Times New Roman" w:eastAsia="Times New Roman" w:hAnsi="Times New Roman" w:cs="Times New Roman"/>
          <w:b/>
          <w:sz w:val="40"/>
          <w:szCs w:val="40"/>
          <w:u w:val="single"/>
        </w:rPr>
        <w:lastRenderedPageBreak/>
        <w:t>Table of contents</w:t>
      </w:r>
    </w:p>
    <w:sdt>
      <w:sdtPr>
        <w:id w:val="-652011554"/>
        <w:docPartObj>
          <w:docPartGallery w:val="Table of Contents"/>
          <w:docPartUnique/>
        </w:docPartObj>
      </w:sdtPr>
      <w:sdtEndPr/>
      <w:sdtContent>
        <w:p w14:paraId="1BF69988" w14:textId="6FDBF772" w:rsidR="00851C59" w:rsidRPr="00851C59" w:rsidRDefault="002E3A77" w:rsidP="00851C59">
          <w:pPr>
            <w:pStyle w:val="11"/>
            <w:tabs>
              <w:tab w:val="right" w:leader="dot" w:pos="9350"/>
            </w:tabs>
            <w:spacing w:before="240" w:line="480" w:lineRule="auto"/>
            <w:rPr>
              <w:rFonts w:asciiTheme="majorBidi" w:hAnsiTheme="majorBidi" w:cstheme="majorBidi"/>
              <w:noProof/>
              <w:kern w:val="2"/>
              <w:sz w:val="28"/>
              <w:szCs w:val="28"/>
              <w:lang w:val="en-US"/>
              <w14:ligatures w14:val="standardContextual"/>
            </w:rPr>
          </w:pPr>
          <w:r w:rsidRPr="00851C59">
            <w:rPr>
              <w:rFonts w:asciiTheme="majorBidi" w:hAnsiTheme="majorBidi" w:cstheme="majorBidi"/>
              <w:sz w:val="24"/>
              <w:szCs w:val="24"/>
            </w:rPr>
            <w:fldChar w:fldCharType="begin"/>
          </w:r>
          <w:r w:rsidRPr="00851C59">
            <w:rPr>
              <w:rFonts w:asciiTheme="majorBidi" w:hAnsiTheme="majorBidi" w:cstheme="majorBidi"/>
              <w:sz w:val="24"/>
              <w:szCs w:val="24"/>
            </w:rPr>
            <w:instrText xml:space="preserve"> TOC \h \u \z \t "Heading 1,1,Heading 2,2,Heading 3,3,Heading 4,4,Heading 5,5,Heading 6,6,"</w:instrText>
          </w:r>
          <w:r w:rsidRPr="00851C59">
            <w:rPr>
              <w:rFonts w:asciiTheme="majorBidi" w:hAnsiTheme="majorBidi" w:cstheme="majorBidi"/>
              <w:sz w:val="24"/>
              <w:szCs w:val="24"/>
            </w:rPr>
            <w:fldChar w:fldCharType="separate"/>
          </w:r>
          <w:hyperlink w:anchor="_Toc227337914" w:history="1">
            <w:r w:rsidR="00272919">
              <w:rPr>
                <w:rStyle w:val="af"/>
                <w:rFonts w:asciiTheme="majorBidi" w:eastAsia="Times New Roman" w:hAnsiTheme="majorBidi" w:cstheme="majorBidi"/>
                <w:b/>
                <w:noProof/>
                <w:sz w:val="24"/>
                <w:szCs w:val="24"/>
              </w:rPr>
              <w:t xml:space="preserve">Supplementary Table </w:t>
            </w:r>
            <w:r w:rsidR="00851C59" w:rsidRPr="00851C59">
              <w:rPr>
                <w:rStyle w:val="af"/>
                <w:rFonts w:asciiTheme="majorBidi" w:eastAsia="Times New Roman" w:hAnsiTheme="majorBidi" w:cstheme="majorBidi"/>
                <w:b/>
                <w:noProof/>
                <w:sz w:val="24"/>
                <w:szCs w:val="24"/>
              </w:rPr>
              <w:t xml:space="preserve">1. </w:t>
            </w:r>
            <w:r w:rsidR="00851C59" w:rsidRPr="00851C59">
              <w:rPr>
                <w:rStyle w:val="af"/>
                <w:rFonts w:asciiTheme="majorBidi" w:eastAsia="Times New Roman" w:hAnsiTheme="majorBidi" w:cstheme="majorBidi"/>
                <w:noProof/>
                <w:sz w:val="24"/>
                <w:szCs w:val="24"/>
              </w:rPr>
              <w:t>STROBE Statement—Checklist of items that should be included in reports of cohort studies.</w:t>
            </w:r>
            <w:r w:rsidR="00851C59" w:rsidRPr="00851C59">
              <w:rPr>
                <w:rFonts w:asciiTheme="majorBidi" w:hAnsiTheme="majorBidi" w:cstheme="majorBidi"/>
                <w:noProof/>
                <w:webHidden/>
                <w:sz w:val="24"/>
                <w:szCs w:val="24"/>
              </w:rPr>
              <w:tab/>
            </w:r>
            <w:r w:rsidR="00851C59" w:rsidRPr="00851C59">
              <w:rPr>
                <w:rFonts w:asciiTheme="majorBidi" w:hAnsiTheme="majorBidi" w:cstheme="majorBidi"/>
                <w:noProof/>
                <w:webHidden/>
                <w:sz w:val="24"/>
                <w:szCs w:val="24"/>
              </w:rPr>
              <w:fldChar w:fldCharType="begin"/>
            </w:r>
            <w:r w:rsidR="00851C59" w:rsidRPr="00851C59">
              <w:rPr>
                <w:rFonts w:asciiTheme="majorBidi" w:hAnsiTheme="majorBidi" w:cstheme="majorBidi"/>
                <w:noProof/>
                <w:webHidden/>
                <w:sz w:val="24"/>
                <w:szCs w:val="24"/>
              </w:rPr>
              <w:instrText xml:space="preserve"> PAGEREF _Toc227337914 \h </w:instrText>
            </w:r>
            <w:r w:rsidR="00851C59" w:rsidRPr="00851C59">
              <w:rPr>
                <w:rFonts w:asciiTheme="majorBidi" w:hAnsiTheme="majorBidi" w:cstheme="majorBidi"/>
                <w:noProof/>
                <w:webHidden/>
                <w:sz w:val="24"/>
                <w:szCs w:val="24"/>
              </w:rPr>
            </w:r>
            <w:r w:rsidR="00851C59" w:rsidRPr="00851C59">
              <w:rPr>
                <w:rFonts w:asciiTheme="majorBidi" w:hAnsiTheme="majorBidi" w:cstheme="majorBidi"/>
                <w:noProof/>
                <w:webHidden/>
                <w:sz w:val="24"/>
                <w:szCs w:val="24"/>
              </w:rPr>
              <w:fldChar w:fldCharType="separate"/>
            </w:r>
            <w:r w:rsidR="00272919">
              <w:rPr>
                <w:rFonts w:asciiTheme="majorBidi" w:hAnsiTheme="majorBidi" w:cstheme="majorBidi"/>
                <w:noProof/>
                <w:webHidden/>
                <w:sz w:val="24"/>
                <w:szCs w:val="24"/>
              </w:rPr>
              <w:t>1</w:t>
            </w:r>
            <w:r w:rsidR="00851C59" w:rsidRPr="00851C59">
              <w:rPr>
                <w:rFonts w:asciiTheme="majorBidi" w:hAnsiTheme="majorBidi" w:cstheme="majorBidi"/>
                <w:noProof/>
                <w:webHidden/>
                <w:sz w:val="24"/>
                <w:szCs w:val="24"/>
              </w:rPr>
              <w:fldChar w:fldCharType="end"/>
            </w:r>
          </w:hyperlink>
        </w:p>
        <w:p w14:paraId="5E6CB33F" w14:textId="6B409199" w:rsidR="00851C59" w:rsidRPr="00851C59" w:rsidRDefault="0022439C" w:rsidP="00851C59">
          <w:pPr>
            <w:pStyle w:val="11"/>
            <w:tabs>
              <w:tab w:val="right" w:leader="dot" w:pos="9350"/>
            </w:tabs>
            <w:spacing w:before="240" w:line="480" w:lineRule="auto"/>
            <w:rPr>
              <w:rFonts w:asciiTheme="majorBidi" w:hAnsiTheme="majorBidi" w:cstheme="majorBidi"/>
              <w:noProof/>
              <w:kern w:val="2"/>
              <w:sz w:val="28"/>
              <w:szCs w:val="28"/>
              <w:lang w:val="en-US"/>
              <w14:ligatures w14:val="standardContextual"/>
            </w:rPr>
          </w:pPr>
          <w:hyperlink w:anchor="_Toc227337915" w:history="1">
            <w:r w:rsidR="00851C59" w:rsidRPr="00851C59">
              <w:rPr>
                <w:rStyle w:val="af"/>
                <w:rFonts w:asciiTheme="majorBidi" w:hAnsiTheme="majorBidi" w:cstheme="majorBidi"/>
                <w:b/>
                <w:bCs/>
                <w:noProof/>
                <w:sz w:val="24"/>
                <w:szCs w:val="24"/>
              </w:rPr>
              <w:t xml:space="preserve">Supplementary </w:t>
            </w:r>
            <w:r w:rsidR="00272919">
              <w:rPr>
                <w:rStyle w:val="af"/>
                <w:rFonts w:asciiTheme="majorBidi" w:hAnsiTheme="majorBidi" w:cstheme="majorBidi"/>
                <w:b/>
                <w:bCs/>
                <w:noProof/>
                <w:sz w:val="24"/>
                <w:szCs w:val="24"/>
              </w:rPr>
              <w:t xml:space="preserve">Table </w:t>
            </w:r>
            <w:r w:rsidR="00851C59" w:rsidRPr="00851C59">
              <w:rPr>
                <w:rStyle w:val="af"/>
                <w:rFonts w:asciiTheme="majorBidi" w:hAnsiTheme="majorBidi" w:cstheme="majorBidi"/>
                <w:b/>
                <w:bCs/>
                <w:noProof/>
                <w:sz w:val="24"/>
                <w:szCs w:val="24"/>
              </w:rPr>
              <w:t xml:space="preserve">2. </w:t>
            </w:r>
            <w:r w:rsidR="00851C59" w:rsidRPr="00851C59">
              <w:rPr>
                <w:rStyle w:val="af"/>
                <w:rFonts w:asciiTheme="majorBidi" w:hAnsiTheme="majorBidi" w:cstheme="majorBidi"/>
                <w:noProof/>
                <w:sz w:val="24"/>
                <w:szCs w:val="24"/>
              </w:rPr>
              <w:t>Definition of baseline characteristics of the included population.</w:t>
            </w:r>
            <w:r w:rsidR="00851C59" w:rsidRPr="00851C59">
              <w:rPr>
                <w:rFonts w:asciiTheme="majorBidi" w:hAnsiTheme="majorBidi" w:cstheme="majorBidi"/>
                <w:noProof/>
                <w:webHidden/>
                <w:sz w:val="24"/>
                <w:szCs w:val="24"/>
              </w:rPr>
              <w:tab/>
            </w:r>
            <w:r w:rsidR="00851C59" w:rsidRPr="00851C59">
              <w:rPr>
                <w:rFonts w:asciiTheme="majorBidi" w:hAnsiTheme="majorBidi" w:cstheme="majorBidi"/>
                <w:noProof/>
                <w:webHidden/>
                <w:sz w:val="24"/>
                <w:szCs w:val="24"/>
              </w:rPr>
              <w:fldChar w:fldCharType="begin"/>
            </w:r>
            <w:r w:rsidR="00851C59" w:rsidRPr="00851C59">
              <w:rPr>
                <w:rFonts w:asciiTheme="majorBidi" w:hAnsiTheme="majorBidi" w:cstheme="majorBidi"/>
                <w:noProof/>
                <w:webHidden/>
                <w:sz w:val="24"/>
                <w:szCs w:val="24"/>
              </w:rPr>
              <w:instrText xml:space="preserve"> PAGEREF _Toc227337915 \h </w:instrText>
            </w:r>
            <w:r w:rsidR="00851C59" w:rsidRPr="00851C59">
              <w:rPr>
                <w:rFonts w:asciiTheme="majorBidi" w:hAnsiTheme="majorBidi" w:cstheme="majorBidi"/>
                <w:noProof/>
                <w:webHidden/>
                <w:sz w:val="24"/>
                <w:szCs w:val="24"/>
              </w:rPr>
            </w:r>
            <w:r w:rsidR="00851C59" w:rsidRPr="00851C59">
              <w:rPr>
                <w:rFonts w:asciiTheme="majorBidi" w:hAnsiTheme="majorBidi" w:cstheme="majorBidi"/>
                <w:noProof/>
                <w:webHidden/>
                <w:sz w:val="24"/>
                <w:szCs w:val="24"/>
              </w:rPr>
              <w:fldChar w:fldCharType="separate"/>
            </w:r>
            <w:r w:rsidR="00272919">
              <w:rPr>
                <w:rFonts w:asciiTheme="majorBidi" w:hAnsiTheme="majorBidi" w:cstheme="majorBidi"/>
                <w:noProof/>
                <w:webHidden/>
                <w:sz w:val="24"/>
                <w:szCs w:val="24"/>
              </w:rPr>
              <w:t>5</w:t>
            </w:r>
            <w:r w:rsidR="00851C59" w:rsidRPr="00851C59">
              <w:rPr>
                <w:rFonts w:asciiTheme="majorBidi" w:hAnsiTheme="majorBidi" w:cstheme="majorBidi"/>
                <w:noProof/>
                <w:webHidden/>
                <w:sz w:val="24"/>
                <w:szCs w:val="24"/>
              </w:rPr>
              <w:fldChar w:fldCharType="end"/>
            </w:r>
          </w:hyperlink>
        </w:p>
        <w:p w14:paraId="0B25649C" w14:textId="5A3F18B2" w:rsidR="00851C59" w:rsidRDefault="0022439C" w:rsidP="00851C59">
          <w:pPr>
            <w:pStyle w:val="11"/>
            <w:tabs>
              <w:tab w:val="right" w:leader="dot" w:pos="9350"/>
            </w:tabs>
            <w:spacing w:before="240" w:line="480" w:lineRule="auto"/>
            <w:rPr>
              <w:rFonts w:asciiTheme="majorBidi" w:hAnsiTheme="majorBidi" w:cstheme="majorBidi"/>
              <w:noProof/>
              <w:sz w:val="24"/>
              <w:szCs w:val="24"/>
            </w:rPr>
          </w:pPr>
          <w:hyperlink w:anchor="_Toc227337916" w:history="1">
            <w:r w:rsidR="00272919">
              <w:rPr>
                <w:rStyle w:val="af"/>
                <w:rFonts w:asciiTheme="majorBidi" w:eastAsia="Times New Roman" w:hAnsiTheme="majorBidi" w:cstheme="majorBidi"/>
                <w:b/>
                <w:noProof/>
                <w:sz w:val="24"/>
                <w:szCs w:val="24"/>
              </w:rPr>
              <w:t xml:space="preserve">Supplementary Table </w:t>
            </w:r>
            <w:r w:rsidR="00851C59" w:rsidRPr="00851C59">
              <w:rPr>
                <w:rStyle w:val="af"/>
                <w:rFonts w:asciiTheme="majorBidi" w:eastAsia="Times New Roman" w:hAnsiTheme="majorBidi" w:cstheme="majorBidi"/>
                <w:b/>
                <w:noProof/>
                <w:sz w:val="24"/>
                <w:szCs w:val="24"/>
              </w:rPr>
              <w:t xml:space="preserve">3. </w:t>
            </w:r>
            <w:r w:rsidR="00851C59" w:rsidRPr="00851C59">
              <w:rPr>
                <w:rStyle w:val="af"/>
                <w:rFonts w:asciiTheme="majorBidi" w:eastAsia="Times New Roman" w:hAnsiTheme="majorBidi" w:cstheme="majorBidi"/>
                <w:noProof/>
                <w:sz w:val="24"/>
                <w:szCs w:val="24"/>
              </w:rPr>
              <w:t>Diagnosis and Procedural Codes Used to Define Cohorts’ inclusion and exclusion criteria.</w:t>
            </w:r>
            <w:r w:rsidR="00851C59" w:rsidRPr="00851C59">
              <w:rPr>
                <w:rFonts w:asciiTheme="majorBidi" w:hAnsiTheme="majorBidi" w:cstheme="majorBidi"/>
                <w:noProof/>
                <w:webHidden/>
                <w:sz w:val="24"/>
                <w:szCs w:val="24"/>
              </w:rPr>
              <w:tab/>
            </w:r>
            <w:r w:rsidR="00851C59" w:rsidRPr="00851C59">
              <w:rPr>
                <w:rFonts w:asciiTheme="majorBidi" w:hAnsiTheme="majorBidi" w:cstheme="majorBidi"/>
                <w:noProof/>
                <w:webHidden/>
                <w:sz w:val="24"/>
                <w:szCs w:val="24"/>
              </w:rPr>
              <w:fldChar w:fldCharType="begin"/>
            </w:r>
            <w:r w:rsidR="00851C59" w:rsidRPr="00851C59">
              <w:rPr>
                <w:rFonts w:asciiTheme="majorBidi" w:hAnsiTheme="majorBidi" w:cstheme="majorBidi"/>
                <w:noProof/>
                <w:webHidden/>
                <w:sz w:val="24"/>
                <w:szCs w:val="24"/>
              </w:rPr>
              <w:instrText xml:space="preserve"> PAGEREF _Toc227337916 \h </w:instrText>
            </w:r>
            <w:r w:rsidR="00851C59" w:rsidRPr="00851C59">
              <w:rPr>
                <w:rFonts w:asciiTheme="majorBidi" w:hAnsiTheme="majorBidi" w:cstheme="majorBidi"/>
                <w:noProof/>
                <w:webHidden/>
                <w:sz w:val="24"/>
                <w:szCs w:val="24"/>
              </w:rPr>
            </w:r>
            <w:r w:rsidR="00851C59" w:rsidRPr="00851C59">
              <w:rPr>
                <w:rFonts w:asciiTheme="majorBidi" w:hAnsiTheme="majorBidi" w:cstheme="majorBidi"/>
                <w:noProof/>
                <w:webHidden/>
                <w:sz w:val="24"/>
                <w:szCs w:val="24"/>
              </w:rPr>
              <w:fldChar w:fldCharType="separate"/>
            </w:r>
            <w:r w:rsidR="00272919">
              <w:rPr>
                <w:rFonts w:asciiTheme="majorBidi" w:hAnsiTheme="majorBidi" w:cstheme="majorBidi"/>
                <w:noProof/>
                <w:webHidden/>
                <w:sz w:val="24"/>
                <w:szCs w:val="24"/>
              </w:rPr>
              <w:t>8</w:t>
            </w:r>
            <w:r w:rsidR="00851C59" w:rsidRPr="00851C59">
              <w:rPr>
                <w:rFonts w:asciiTheme="majorBidi" w:hAnsiTheme="majorBidi" w:cstheme="majorBidi"/>
                <w:noProof/>
                <w:webHidden/>
                <w:sz w:val="24"/>
                <w:szCs w:val="24"/>
              </w:rPr>
              <w:fldChar w:fldCharType="end"/>
            </w:r>
          </w:hyperlink>
        </w:p>
        <w:p w14:paraId="3A4F3D36" w14:textId="318A2B0A" w:rsidR="00763FB8" w:rsidRPr="00763FB8" w:rsidRDefault="00272919" w:rsidP="00763FB8">
          <w:pPr>
            <w:pStyle w:val="11"/>
            <w:tabs>
              <w:tab w:val="right" w:leader="dot" w:pos="9350"/>
            </w:tabs>
            <w:spacing w:before="240" w:line="480" w:lineRule="auto"/>
            <w:rPr>
              <w:rFonts w:asciiTheme="majorBidi" w:hAnsiTheme="majorBidi" w:cstheme="majorBidi"/>
              <w:noProof/>
              <w:sz w:val="24"/>
              <w:szCs w:val="24"/>
            </w:rPr>
          </w:pPr>
          <w:r>
            <w:rPr>
              <w:rFonts w:ascii="Times New Roman" w:hAnsi="Times New Roman" w:cs="Times New Roman"/>
              <w:b/>
              <w:noProof/>
              <w:sz w:val="24"/>
              <w:szCs w:val="24"/>
            </w:rPr>
            <w:t xml:space="preserve">Supplementary Table </w:t>
          </w:r>
          <w:r w:rsidR="00763FB8" w:rsidRPr="00763FB8">
            <w:rPr>
              <w:rFonts w:ascii="Times New Roman" w:hAnsi="Times New Roman" w:cs="Times New Roman"/>
              <w:b/>
              <w:noProof/>
              <w:sz w:val="24"/>
              <w:szCs w:val="24"/>
            </w:rPr>
            <w:t>4.</w:t>
          </w:r>
          <w:r w:rsidR="00763FB8" w:rsidRPr="00763FB8">
            <w:rPr>
              <w:rFonts w:ascii="Times New Roman" w:hAnsi="Times New Roman" w:cs="Times New Roman"/>
              <w:noProof/>
              <w:sz w:val="24"/>
              <w:szCs w:val="24"/>
            </w:rPr>
            <w:t xml:space="preserve"> Follow-up metrics at each time point after propensity score-matching</w:t>
          </w:r>
          <w:r w:rsidR="00763FB8" w:rsidRPr="00763FB8">
            <w:rPr>
              <w:rFonts w:ascii="Times New Roman" w:hAnsi="Times New Roman" w:cs="Times New Roman" w:hint="eastAsia"/>
              <w:noProof/>
              <w:sz w:val="24"/>
              <w:szCs w:val="24"/>
              <w:lang w:eastAsia="zh-CN"/>
            </w:rPr>
            <w:t>.</w:t>
          </w:r>
          <w:r w:rsidR="00763FB8" w:rsidRPr="00763FB8">
            <w:rPr>
              <w:rFonts w:ascii="Times New Roman" w:hAnsi="Times New Roman" w:cs="Times New Roman"/>
              <w:noProof/>
              <w:sz w:val="24"/>
              <w:szCs w:val="24"/>
              <w:lang w:eastAsia="zh-CN"/>
            </w:rPr>
            <w:t>.</w:t>
          </w:r>
          <w:r w:rsidR="00763FB8" w:rsidRPr="00763FB8">
            <w:rPr>
              <w:rFonts w:ascii="Times New Roman" w:hAnsi="Times New Roman" w:cs="Times New Roman"/>
              <w:noProof/>
              <w:webHidden/>
              <w:sz w:val="24"/>
              <w:szCs w:val="24"/>
              <w:lang w:eastAsia="zh-CN"/>
            </w:rPr>
            <w:tab/>
          </w:r>
          <w:r w:rsidR="00763FB8" w:rsidRPr="00763FB8">
            <w:rPr>
              <w:rFonts w:ascii="Times New Roman" w:hAnsi="Times New Roman" w:cs="Times New Roman"/>
              <w:noProof/>
              <w:webHidden/>
              <w:sz w:val="24"/>
              <w:szCs w:val="24"/>
              <w:lang w:eastAsia="zh-CN"/>
            </w:rPr>
            <w:fldChar w:fldCharType="begin"/>
          </w:r>
          <w:r w:rsidR="00763FB8" w:rsidRPr="00763FB8">
            <w:rPr>
              <w:rFonts w:ascii="Times New Roman" w:hAnsi="Times New Roman" w:cs="Times New Roman"/>
              <w:noProof/>
              <w:webHidden/>
              <w:sz w:val="24"/>
              <w:szCs w:val="24"/>
              <w:lang w:eastAsia="zh-CN"/>
            </w:rPr>
            <w:instrText xml:space="preserve"> PAGEREF _Toc227337917 \h </w:instrText>
          </w:r>
          <w:r w:rsidR="00763FB8" w:rsidRPr="00763FB8">
            <w:rPr>
              <w:rFonts w:ascii="Times New Roman" w:hAnsi="Times New Roman" w:cs="Times New Roman"/>
              <w:noProof/>
              <w:webHidden/>
              <w:sz w:val="24"/>
              <w:szCs w:val="24"/>
              <w:lang w:eastAsia="zh-CN"/>
            </w:rPr>
          </w:r>
          <w:r w:rsidR="00763FB8" w:rsidRPr="00763FB8">
            <w:rPr>
              <w:rFonts w:ascii="Times New Roman" w:hAnsi="Times New Roman" w:cs="Times New Roman"/>
              <w:noProof/>
              <w:webHidden/>
              <w:sz w:val="24"/>
              <w:szCs w:val="24"/>
              <w:lang w:eastAsia="zh-CN"/>
            </w:rPr>
            <w:fldChar w:fldCharType="separate"/>
          </w:r>
          <w:r>
            <w:rPr>
              <w:rFonts w:ascii="Times New Roman" w:hAnsi="Times New Roman" w:cs="Times New Roman"/>
              <w:noProof/>
              <w:webHidden/>
              <w:sz w:val="24"/>
              <w:szCs w:val="24"/>
              <w:lang w:eastAsia="zh-CN"/>
            </w:rPr>
            <w:t>16</w:t>
          </w:r>
          <w:r w:rsidR="00763FB8" w:rsidRPr="00763FB8">
            <w:rPr>
              <w:rFonts w:ascii="Times New Roman" w:hAnsi="Times New Roman" w:cs="Times New Roman"/>
              <w:noProof/>
              <w:webHidden/>
              <w:sz w:val="24"/>
              <w:szCs w:val="24"/>
              <w:lang w:eastAsia="zh-CN"/>
            </w:rPr>
            <w:fldChar w:fldCharType="end"/>
          </w:r>
        </w:p>
        <w:p w14:paraId="34917DA7" w14:textId="0DBA60A4" w:rsidR="00851C59" w:rsidRPr="00851C59" w:rsidRDefault="0022439C" w:rsidP="00851C59">
          <w:pPr>
            <w:pStyle w:val="11"/>
            <w:tabs>
              <w:tab w:val="right" w:leader="dot" w:pos="9350"/>
            </w:tabs>
            <w:spacing w:before="240" w:line="480" w:lineRule="auto"/>
            <w:rPr>
              <w:rFonts w:asciiTheme="majorBidi" w:hAnsiTheme="majorBidi" w:cstheme="majorBidi"/>
              <w:noProof/>
              <w:kern w:val="2"/>
              <w:sz w:val="28"/>
              <w:szCs w:val="28"/>
              <w:lang w:val="en-US"/>
              <w14:ligatures w14:val="standardContextual"/>
            </w:rPr>
          </w:pPr>
          <w:hyperlink w:anchor="_Toc227337917" w:history="1">
            <w:r w:rsidR="00272919">
              <w:rPr>
                <w:rStyle w:val="af"/>
                <w:rFonts w:asciiTheme="majorBidi" w:eastAsia="Times New Roman" w:hAnsiTheme="majorBidi" w:cstheme="majorBidi"/>
                <w:b/>
                <w:noProof/>
                <w:sz w:val="24"/>
                <w:szCs w:val="24"/>
              </w:rPr>
              <w:t xml:space="preserve">Supplementary Table </w:t>
            </w:r>
            <w:r w:rsidR="00851C59" w:rsidRPr="00851C59">
              <w:rPr>
                <w:rStyle w:val="af"/>
                <w:rFonts w:asciiTheme="majorBidi" w:eastAsia="Times New Roman" w:hAnsiTheme="majorBidi" w:cstheme="majorBidi"/>
                <w:b/>
                <w:noProof/>
                <w:sz w:val="24"/>
                <w:szCs w:val="24"/>
              </w:rPr>
              <w:t xml:space="preserve">5. </w:t>
            </w:r>
            <w:r w:rsidR="00851C59" w:rsidRPr="00851C59">
              <w:rPr>
                <w:rStyle w:val="af"/>
                <w:rFonts w:asciiTheme="majorBidi" w:eastAsia="Times New Roman" w:hAnsiTheme="majorBidi" w:cstheme="majorBidi"/>
                <w:noProof/>
                <w:sz w:val="24"/>
                <w:szCs w:val="24"/>
              </w:rPr>
              <w:t>Procedural and diagnostic codes used for outcome definition.</w:t>
            </w:r>
            <w:r w:rsidR="00851C59" w:rsidRPr="00851C59">
              <w:rPr>
                <w:rFonts w:asciiTheme="majorBidi" w:hAnsiTheme="majorBidi" w:cstheme="majorBidi"/>
                <w:noProof/>
                <w:webHidden/>
                <w:sz w:val="24"/>
                <w:szCs w:val="24"/>
              </w:rPr>
              <w:tab/>
            </w:r>
            <w:r w:rsidR="00851C59" w:rsidRPr="00851C59">
              <w:rPr>
                <w:rFonts w:asciiTheme="majorBidi" w:hAnsiTheme="majorBidi" w:cstheme="majorBidi"/>
                <w:noProof/>
                <w:webHidden/>
                <w:sz w:val="24"/>
                <w:szCs w:val="24"/>
              </w:rPr>
              <w:fldChar w:fldCharType="begin"/>
            </w:r>
            <w:r w:rsidR="00851C59" w:rsidRPr="00851C59">
              <w:rPr>
                <w:rFonts w:asciiTheme="majorBidi" w:hAnsiTheme="majorBidi" w:cstheme="majorBidi"/>
                <w:noProof/>
                <w:webHidden/>
                <w:sz w:val="24"/>
                <w:szCs w:val="24"/>
              </w:rPr>
              <w:instrText xml:space="preserve"> PAGEREF _Toc227337917 \h </w:instrText>
            </w:r>
            <w:r w:rsidR="00851C59" w:rsidRPr="00851C59">
              <w:rPr>
                <w:rFonts w:asciiTheme="majorBidi" w:hAnsiTheme="majorBidi" w:cstheme="majorBidi"/>
                <w:noProof/>
                <w:webHidden/>
                <w:sz w:val="24"/>
                <w:szCs w:val="24"/>
              </w:rPr>
            </w:r>
            <w:r w:rsidR="00851C59" w:rsidRPr="00851C59">
              <w:rPr>
                <w:rFonts w:asciiTheme="majorBidi" w:hAnsiTheme="majorBidi" w:cstheme="majorBidi"/>
                <w:noProof/>
                <w:webHidden/>
                <w:sz w:val="24"/>
                <w:szCs w:val="24"/>
              </w:rPr>
              <w:fldChar w:fldCharType="separate"/>
            </w:r>
            <w:r w:rsidR="00272919">
              <w:rPr>
                <w:rFonts w:asciiTheme="majorBidi" w:hAnsiTheme="majorBidi" w:cstheme="majorBidi"/>
                <w:noProof/>
                <w:webHidden/>
                <w:sz w:val="24"/>
                <w:szCs w:val="24"/>
              </w:rPr>
              <w:t>16</w:t>
            </w:r>
            <w:r w:rsidR="00851C59" w:rsidRPr="00851C59">
              <w:rPr>
                <w:rFonts w:asciiTheme="majorBidi" w:hAnsiTheme="majorBidi" w:cstheme="majorBidi"/>
                <w:noProof/>
                <w:webHidden/>
                <w:sz w:val="24"/>
                <w:szCs w:val="24"/>
              </w:rPr>
              <w:fldChar w:fldCharType="end"/>
            </w:r>
          </w:hyperlink>
        </w:p>
        <w:p w14:paraId="4C8E465C" w14:textId="7F873F32" w:rsidR="00851C59" w:rsidRPr="00851C59" w:rsidRDefault="0022439C" w:rsidP="00851C59">
          <w:pPr>
            <w:pStyle w:val="11"/>
            <w:tabs>
              <w:tab w:val="right" w:leader="dot" w:pos="9350"/>
            </w:tabs>
            <w:spacing w:before="240" w:line="480" w:lineRule="auto"/>
            <w:rPr>
              <w:rFonts w:asciiTheme="majorBidi" w:hAnsiTheme="majorBidi" w:cstheme="majorBidi"/>
              <w:noProof/>
              <w:kern w:val="2"/>
              <w:sz w:val="28"/>
              <w:szCs w:val="28"/>
              <w:lang w:val="en-US"/>
              <w14:ligatures w14:val="standardContextual"/>
            </w:rPr>
          </w:pPr>
          <w:hyperlink w:anchor="_Toc227337918" w:history="1">
            <w:r w:rsidR="00272919">
              <w:rPr>
                <w:rStyle w:val="af"/>
                <w:rFonts w:asciiTheme="majorBidi" w:eastAsia="Times New Roman" w:hAnsiTheme="majorBidi" w:cstheme="majorBidi"/>
                <w:b/>
                <w:noProof/>
                <w:sz w:val="24"/>
                <w:szCs w:val="24"/>
              </w:rPr>
              <w:t xml:space="preserve">Supplementary Methods </w:t>
            </w:r>
            <w:r w:rsidR="00851C59" w:rsidRPr="00851C59">
              <w:rPr>
                <w:rStyle w:val="af"/>
                <w:rFonts w:asciiTheme="majorBidi" w:eastAsia="Times New Roman" w:hAnsiTheme="majorBidi" w:cstheme="majorBidi"/>
                <w:b/>
                <w:noProof/>
                <w:sz w:val="24"/>
                <w:szCs w:val="24"/>
              </w:rPr>
              <w:t xml:space="preserve">1. </w:t>
            </w:r>
            <w:r w:rsidR="00851C59" w:rsidRPr="00851C59">
              <w:rPr>
                <w:rStyle w:val="af"/>
                <w:rFonts w:asciiTheme="majorBidi" w:eastAsia="Times New Roman" w:hAnsiTheme="majorBidi" w:cstheme="majorBidi"/>
                <w:noProof/>
                <w:sz w:val="24"/>
                <w:szCs w:val="24"/>
              </w:rPr>
              <w:t>Details of Propensity Score Matching and Covariate Balance Metrics.</w:t>
            </w:r>
            <w:r w:rsidR="00851C59" w:rsidRPr="00851C59">
              <w:rPr>
                <w:rFonts w:asciiTheme="majorBidi" w:hAnsiTheme="majorBidi" w:cstheme="majorBidi"/>
                <w:noProof/>
                <w:webHidden/>
                <w:sz w:val="24"/>
                <w:szCs w:val="24"/>
              </w:rPr>
              <w:tab/>
            </w:r>
            <w:r w:rsidR="00851C59" w:rsidRPr="00851C59">
              <w:rPr>
                <w:rFonts w:asciiTheme="majorBidi" w:hAnsiTheme="majorBidi" w:cstheme="majorBidi"/>
                <w:noProof/>
                <w:webHidden/>
                <w:sz w:val="24"/>
                <w:szCs w:val="24"/>
              </w:rPr>
              <w:fldChar w:fldCharType="begin"/>
            </w:r>
            <w:r w:rsidR="00851C59" w:rsidRPr="00851C59">
              <w:rPr>
                <w:rFonts w:asciiTheme="majorBidi" w:hAnsiTheme="majorBidi" w:cstheme="majorBidi"/>
                <w:noProof/>
                <w:webHidden/>
                <w:sz w:val="24"/>
                <w:szCs w:val="24"/>
              </w:rPr>
              <w:instrText xml:space="preserve"> PAGEREF _Toc227337918 \h </w:instrText>
            </w:r>
            <w:r w:rsidR="00851C59" w:rsidRPr="00851C59">
              <w:rPr>
                <w:rFonts w:asciiTheme="majorBidi" w:hAnsiTheme="majorBidi" w:cstheme="majorBidi"/>
                <w:noProof/>
                <w:webHidden/>
                <w:sz w:val="24"/>
                <w:szCs w:val="24"/>
              </w:rPr>
            </w:r>
            <w:r w:rsidR="00851C59" w:rsidRPr="00851C59">
              <w:rPr>
                <w:rFonts w:asciiTheme="majorBidi" w:hAnsiTheme="majorBidi" w:cstheme="majorBidi"/>
                <w:noProof/>
                <w:webHidden/>
                <w:sz w:val="24"/>
                <w:szCs w:val="24"/>
              </w:rPr>
              <w:fldChar w:fldCharType="separate"/>
            </w:r>
            <w:r w:rsidR="00272919">
              <w:rPr>
                <w:rFonts w:asciiTheme="majorBidi" w:hAnsiTheme="majorBidi" w:cstheme="majorBidi"/>
                <w:noProof/>
                <w:webHidden/>
                <w:sz w:val="24"/>
                <w:szCs w:val="24"/>
              </w:rPr>
              <w:t>18</w:t>
            </w:r>
            <w:r w:rsidR="00851C59" w:rsidRPr="00851C59">
              <w:rPr>
                <w:rFonts w:asciiTheme="majorBidi" w:hAnsiTheme="majorBidi" w:cstheme="majorBidi"/>
                <w:noProof/>
                <w:webHidden/>
                <w:sz w:val="24"/>
                <w:szCs w:val="24"/>
              </w:rPr>
              <w:fldChar w:fldCharType="end"/>
            </w:r>
          </w:hyperlink>
        </w:p>
        <w:p w14:paraId="092E1755" w14:textId="72476931" w:rsidR="00851C59" w:rsidRPr="00851C59" w:rsidRDefault="0022439C" w:rsidP="00851C59">
          <w:pPr>
            <w:pStyle w:val="11"/>
            <w:tabs>
              <w:tab w:val="right" w:leader="dot" w:pos="9350"/>
            </w:tabs>
            <w:spacing w:before="240" w:line="480" w:lineRule="auto"/>
            <w:rPr>
              <w:rFonts w:asciiTheme="majorBidi" w:hAnsiTheme="majorBidi" w:cstheme="majorBidi"/>
              <w:noProof/>
              <w:kern w:val="2"/>
              <w:sz w:val="28"/>
              <w:szCs w:val="28"/>
              <w:lang w:val="en-US"/>
              <w14:ligatures w14:val="standardContextual"/>
            </w:rPr>
          </w:pPr>
          <w:hyperlink w:anchor="_Toc227337919" w:history="1">
            <w:r w:rsidR="00851C59" w:rsidRPr="00851C59">
              <w:rPr>
                <w:rStyle w:val="af"/>
                <w:rFonts w:asciiTheme="majorBidi" w:hAnsiTheme="majorBidi" w:cstheme="majorBidi"/>
                <w:b/>
                <w:bCs/>
                <w:noProof/>
                <w:sz w:val="24"/>
                <w:szCs w:val="24"/>
              </w:rPr>
              <w:t>Supplementary Fig</w:t>
            </w:r>
            <w:r w:rsidR="00272919">
              <w:rPr>
                <w:rStyle w:val="af"/>
                <w:rFonts w:asciiTheme="majorBidi" w:hAnsiTheme="majorBidi" w:cstheme="majorBidi"/>
                <w:b/>
                <w:bCs/>
                <w:noProof/>
                <w:sz w:val="24"/>
                <w:szCs w:val="24"/>
              </w:rPr>
              <w:t xml:space="preserve">. </w:t>
            </w:r>
            <w:r w:rsidR="00851C59" w:rsidRPr="00851C59">
              <w:rPr>
                <w:rStyle w:val="af"/>
                <w:rFonts w:asciiTheme="majorBidi" w:hAnsiTheme="majorBidi" w:cstheme="majorBidi"/>
                <w:b/>
                <w:bCs/>
                <w:noProof/>
                <w:sz w:val="24"/>
                <w:szCs w:val="24"/>
              </w:rPr>
              <w:t>1</w:t>
            </w:r>
            <w:r w:rsidR="00851C59" w:rsidRPr="00851C59">
              <w:rPr>
                <w:rStyle w:val="af"/>
                <w:rFonts w:asciiTheme="majorBidi" w:hAnsiTheme="majorBidi" w:cstheme="majorBidi"/>
                <w:noProof/>
                <w:sz w:val="24"/>
                <w:szCs w:val="24"/>
              </w:rPr>
              <w:t>. Kaplan–Meier curves reporting freedom from aortic dissection according to Stanford classification.</w:t>
            </w:r>
            <w:r w:rsidR="00851C59" w:rsidRPr="00851C59">
              <w:rPr>
                <w:rFonts w:asciiTheme="majorBidi" w:hAnsiTheme="majorBidi" w:cstheme="majorBidi"/>
                <w:noProof/>
                <w:webHidden/>
                <w:sz w:val="24"/>
                <w:szCs w:val="24"/>
              </w:rPr>
              <w:tab/>
            </w:r>
            <w:r w:rsidR="00851C59" w:rsidRPr="00851C59">
              <w:rPr>
                <w:rFonts w:asciiTheme="majorBidi" w:hAnsiTheme="majorBidi" w:cstheme="majorBidi"/>
                <w:noProof/>
                <w:webHidden/>
                <w:sz w:val="24"/>
                <w:szCs w:val="24"/>
              </w:rPr>
              <w:fldChar w:fldCharType="begin"/>
            </w:r>
            <w:r w:rsidR="00851C59" w:rsidRPr="00851C59">
              <w:rPr>
                <w:rFonts w:asciiTheme="majorBidi" w:hAnsiTheme="majorBidi" w:cstheme="majorBidi"/>
                <w:noProof/>
                <w:webHidden/>
                <w:sz w:val="24"/>
                <w:szCs w:val="24"/>
              </w:rPr>
              <w:instrText xml:space="preserve"> PAGEREF _Toc227337919 \h </w:instrText>
            </w:r>
            <w:r w:rsidR="00851C59" w:rsidRPr="00851C59">
              <w:rPr>
                <w:rFonts w:asciiTheme="majorBidi" w:hAnsiTheme="majorBidi" w:cstheme="majorBidi"/>
                <w:noProof/>
                <w:webHidden/>
                <w:sz w:val="24"/>
                <w:szCs w:val="24"/>
              </w:rPr>
            </w:r>
            <w:r w:rsidR="00851C59" w:rsidRPr="00851C59">
              <w:rPr>
                <w:rFonts w:asciiTheme="majorBidi" w:hAnsiTheme="majorBidi" w:cstheme="majorBidi"/>
                <w:noProof/>
                <w:webHidden/>
                <w:sz w:val="24"/>
                <w:szCs w:val="24"/>
              </w:rPr>
              <w:fldChar w:fldCharType="separate"/>
            </w:r>
            <w:r w:rsidR="00272919">
              <w:rPr>
                <w:rFonts w:asciiTheme="majorBidi" w:hAnsiTheme="majorBidi" w:cstheme="majorBidi"/>
                <w:noProof/>
                <w:webHidden/>
                <w:sz w:val="24"/>
                <w:szCs w:val="24"/>
              </w:rPr>
              <w:t>20</w:t>
            </w:r>
            <w:r w:rsidR="00851C59" w:rsidRPr="00851C59">
              <w:rPr>
                <w:rFonts w:asciiTheme="majorBidi" w:hAnsiTheme="majorBidi" w:cstheme="majorBidi"/>
                <w:noProof/>
                <w:webHidden/>
                <w:sz w:val="24"/>
                <w:szCs w:val="24"/>
              </w:rPr>
              <w:fldChar w:fldCharType="end"/>
            </w:r>
          </w:hyperlink>
        </w:p>
        <w:p w14:paraId="4EB83CF2" w14:textId="2CE7E510" w:rsidR="0005396A" w:rsidRDefault="002E3A77" w:rsidP="00851C59">
          <w:pPr>
            <w:widowControl w:val="0"/>
            <w:tabs>
              <w:tab w:val="right" w:leader="dot" w:pos="12000"/>
            </w:tabs>
            <w:spacing w:before="240" w:line="480" w:lineRule="auto"/>
            <w:rPr>
              <w:rFonts w:ascii="Times New Roman" w:eastAsia="Times New Roman" w:hAnsi="Times New Roman" w:cs="Times New Roman"/>
              <w:color w:val="000000"/>
            </w:rPr>
          </w:pPr>
          <w:r w:rsidRPr="00851C59">
            <w:rPr>
              <w:rFonts w:asciiTheme="majorBidi" w:hAnsiTheme="majorBidi" w:cstheme="majorBidi"/>
              <w:sz w:val="24"/>
              <w:szCs w:val="24"/>
            </w:rPr>
            <w:fldChar w:fldCharType="end"/>
          </w:r>
        </w:p>
      </w:sdtContent>
    </w:sdt>
    <w:p w14:paraId="4EB83CF3" w14:textId="77777777" w:rsidR="0005396A" w:rsidRDefault="002E3A77">
      <w:pPr>
        <w:jc w:val="center"/>
        <w:rPr>
          <w:rFonts w:ascii="Times New Roman" w:eastAsia="Times New Roman" w:hAnsi="Times New Roman" w:cs="Times New Roman"/>
          <w:b/>
          <w:sz w:val="32"/>
          <w:szCs w:val="32"/>
        </w:rPr>
      </w:pPr>
      <w:r>
        <w:br w:type="page"/>
      </w:r>
    </w:p>
    <w:p w14:paraId="4EB83CF4" w14:textId="350A286E" w:rsidR="0005396A" w:rsidRDefault="00994A0E">
      <w:pPr>
        <w:pStyle w:val="1"/>
        <w:keepNext w:val="0"/>
        <w:keepLines w:val="0"/>
        <w:spacing w:before="480"/>
        <w:rPr>
          <w:rFonts w:ascii="Times New Roman" w:eastAsia="Times New Roman" w:hAnsi="Times New Roman" w:cs="Times New Roman"/>
          <w:sz w:val="24"/>
          <w:szCs w:val="24"/>
        </w:rPr>
      </w:pPr>
      <w:bookmarkStart w:id="0" w:name="_Toc227337914"/>
      <w:r>
        <w:rPr>
          <w:rFonts w:ascii="Times New Roman" w:eastAsia="Times New Roman" w:hAnsi="Times New Roman" w:cs="Times New Roman"/>
          <w:b/>
          <w:sz w:val="24"/>
          <w:szCs w:val="24"/>
        </w:rPr>
        <w:lastRenderedPageBreak/>
        <w:t xml:space="preserve">Supplementary Table </w:t>
      </w:r>
      <w:r w:rsidR="002E3A77">
        <w:rPr>
          <w:rFonts w:ascii="Times New Roman" w:eastAsia="Times New Roman" w:hAnsi="Times New Roman" w:cs="Times New Roman"/>
          <w:b/>
          <w:sz w:val="24"/>
          <w:szCs w:val="24"/>
        </w:rPr>
        <w:t xml:space="preserve">1. </w:t>
      </w:r>
      <w:r w:rsidR="002E3A77">
        <w:rPr>
          <w:rFonts w:ascii="Times New Roman" w:eastAsia="Times New Roman" w:hAnsi="Times New Roman" w:cs="Times New Roman"/>
          <w:sz w:val="24"/>
          <w:szCs w:val="24"/>
        </w:rPr>
        <w:t>STROBE Statement—Checklist of items that should be included in reports of cohort studies.</w:t>
      </w:r>
      <w:bookmarkEnd w:id="0"/>
    </w:p>
    <w:p w14:paraId="4EB83CF5" w14:textId="77777777" w:rsidR="0005396A" w:rsidRDefault="002E3A77">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p>
    <w:tbl>
      <w:tblPr>
        <w:tblStyle w:val="a5"/>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5"/>
        <w:gridCol w:w="750"/>
        <w:gridCol w:w="5070"/>
        <w:gridCol w:w="900"/>
      </w:tblGrid>
      <w:tr w:rsidR="0005396A" w14:paraId="4EB83CFA" w14:textId="77777777">
        <w:trPr>
          <w:trHeight w:val="960"/>
        </w:trPr>
        <w:tc>
          <w:tcPr>
            <w:tcW w:w="2115" w:type="dxa"/>
            <w:tcBorders>
              <w:top w:val="single" w:sz="8" w:space="0" w:color="000000"/>
              <w:left w:val="nil"/>
              <w:bottom w:val="single" w:sz="8" w:space="0" w:color="000000"/>
              <w:right w:val="nil"/>
            </w:tcBorders>
            <w:tcMar>
              <w:top w:w="0" w:type="dxa"/>
              <w:left w:w="100" w:type="dxa"/>
              <w:bottom w:w="0" w:type="dxa"/>
              <w:right w:w="100" w:type="dxa"/>
            </w:tcMar>
          </w:tcPr>
          <w:p w14:paraId="4EB83CF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750" w:type="dxa"/>
            <w:tcBorders>
              <w:top w:val="single" w:sz="8" w:space="0" w:color="000000"/>
              <w:left w:val="nil"/>
              <w:bottom w:val="single" w:sz="8" w:space="0" w:color="000000"/>
              <w:right w:val="nil"/>
            </w:tcBorders>
            <w:tcMar>
              <w:top w:w="0" w:type="dxa"/>
              <w:left w:w="100" w:type="dxa"/>
              <w:bottom w:w="0" w:type="dxa"/>
              <w:right w:w="100" w:type="dxa"/>
            </w:tcMar>
          </w:tcPr>
          <w:p w14:paraId="4EB83CF7"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Item No</w:t>
            </w:r>
          </w:p>
        </w:tc>
        <w:tc>
          <w:tcPr>
            <w:tcW w:w="5070" w:type="dxa"/>
            <w:tcBorders>
              <w:top w:val="single" w:sz="8" w:space="0" w:color="000000"/>
              <w:left w:val="nil"/>
              <w:bottom w:val="single" w:sz="8" w:space="0" w:color="000000"/>
              <w:right w:val="nil"/>
            </w:tcBorders>
            <w:tcMar>
              <w:top w:w="0" w:type="dxa"/>
              <w:left w:w="100" w:type="dxa"/>
              <w:bottom w:w="0" w:type="dxa"/>
              <w:right w:w="100" w:type="dxa"/>
            </w:tcMar>
          </w:tcPr>
          <w:p w14:paraId="4EB83CF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Recommendation</w:t>
            </w:r>
          </w:p>
        </w:tc>
        <w:tc>
          <w:tcPr>
            <w:tcW w:w="900" w:type="dxa"/>
            <w:tcBorders>
              <w:top w:val="single" w:sz="8" w:space="0" w:color="000000"/>
              <w:left w:val="nil"/>
              <w:bottom w:val="single" w:sz="8" w:space="0" w:color="000000"/>
              <w:right w:val="nil"/>
            </w:tcBorders>
            <w:tcMar>
              <w:top w:w="0" w:type="dxa"/>
              <w:left w:w="100" w:type="dxa"/>
              <w:bottom w:w="0" w:type="dxa"/>
              <w:right w:w="100" w:type="dxa"/>
            </w:tcMar>
          </w:tcPr>
          <w:p w14:paraId="4EB83CF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Page No.</w:t>
            </w:r>
          </w:p>
        </w:tc>
      </w:tr>
      <w:tr w:rsidR="0005396A" w14:paraId="4EB83CFF" w14:textId="77777777">
        <w:trPr>
          <w:trHeight w:val="960"/>
        </w:trPr>
        <w:tc>
          <w:tcPr>
            <w:tcW w:w="2115" w:type="dxa"/>
            <w:vMerge w:val="restart"/>
            <w:tcBorders>
              <w:top w:val="nil"/>
              <w:left w:val="nil"/>
              <w:bottom w:val="single" w:sz="8" w:space="0" w:color="000000"/>
              <w:right w:val="nil"/>
            </w:tcBorders>
            <w:tcMar>
              <w:top w:w="0" w:type="dxa"/>
              <w:left w:w="100" w:type="dxa"/>
              <w:bottom w:w="0" w:type="dxa"/>
              <w:right w:w="100" w:type="dxa"/>
            </w:tcMar>
          </w:tcPr>
          <w:p w14:paraId="4EB83CF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Title and abstract</w:t>
            </w:r>
          </w:p>
        </w:tc>
        <w:tc>
          <w:tcPr>
            <w:tcW w:w="750" w:type="dxa"/>
            <w:vMerge w:val="restart"/>
            <w:tcBorders>
              <w:top w:val="nil"/>
              <w:left w:val="nil"/>
              <w:bottom w:val="single" w:sz="8" w:space="0" w:color="000000"/>
              <w:right w:val="nil"/>
            </w:tcBorders>
            <w:tcMar>
              <w:top w:w="0" w:type="dxa"/>
              <w:left w:w="100" w:type="dxa"/>
              <w:bottom w:w="0" w:type="dxa"/>
              <w:right w:w="100" w:type="dxa"/>
            </w:tcMar>
          </w:tcPr>
          <w:p w14:paraId="4EB83CFC"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070" w:type="dxa"/>
            <w:tcBorders>
              <w:top w:val="nil"/>
              <w:left w:val="nil"/>
              <w:bottom w:val="single" w:sz="8" w:space="0" w:color="000000"/>
              <w:right w:val="nil"/>
            </w:tcBorders>
            <w:tcMar>
              <w:top w:w="0" w:type="dxa"/>
              <w:left w:w="100" w:type="dxa"/>
              <w:bottom w:w="0" w:type="dxa"/>
              <w:right w:w="100" w:type="dxa"/>
            </w:tcMar>
          </w:tcPr>
          <w:p w14:paraId="4EB83CF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a</w:t>
            </w:r>
            <w:r>
              <w:rPr>
                <w:rFonts w:ascii="Times New Roman" w:eastAsia="Times New Roman" w:hAnsi="Times New Roman" w:cs="Times New Roman"/>
                <w:b/>
                <w:sz w:val="20"/>
                <w:szCs w:val="20"/>
              </w:rPr>
              <w:t>) Indicate the study’s design with a commonly used term in the title or the abstract</w:t>
            </w:r>
          </w:p>
        </w:tc>
        <w:tc>
          <w:tcPr>
            <w:tcW w:w="900" w:type="dxa"/>
            <w:tcBorders>
              <w:top w:val="nil"/>
              <w:left w:val="nil"/>
              <w:bottom w:val="single" w:sz="8" w:space="0" w:color="000000"/>
              <w:right w:val="nil"/>
            </w:tcBorders>
            <w:tcMar>
              <w:top w:w="0" w:type="dxa"/>
              <w:left w:w="100" w:type="dxa"/>
              <w:bottom w:w="0" w:type="dxa"/>
              <w:right w:w="100" w:type="dxa"/>
            </w:tcMar>
          </w:tcPr>
          <w:p w14:paraId="4EB83CF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r>
      <w:tr w:rsidR="0005396A" w14:paraId="4EB83D04"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00"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01"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02"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b</w:t>
            </w:r>
            <w:r>
              <w:rPr>
                <w:rFonts w:ascii="Times New Roman" w:eastAsia="Times New Roman" w:hAnsi="Times New Roman" w:cs="Times New Roman"/>
                <w:b/>
                <w:sz w:val="20"/>
                <w:szCs w:val="20"/>
              </w:rPr>
              <w:t>) Provide in the abstract an informative and balanced summary of what was done and what was found</w:t>
            </w:r>
          </w:p>
        </w:tc>
        <w:tc>
          <w:tcPr>
            <w:tcW w:w="900" w:type="dxa"/>
            <w:tcBorders>
              <w:top w:val="nil"/>
              <w:left w:val="nil"/>
              <w:bottom w:val="single" w:sz="8" w:space="0" w:color="000000"/>
              <w:right w:val="nil"/>
            </w:tcBorders>
            <w:tcMar>
              <w:top w:w="0" w:type="dxa"/>
              <w:left w:w="100" w:type="dxa"/>
              <w:bottom w:w="0" w:type="dxa"/>
              <w:right w:w="100" w:type="dxa"/>
            </w:tcMar>
          </w:tcPr>
          <w:p w14:paraId="4EB83D0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05396A" w14:paraId="4EB83D07" w14:textId="77777777">
        <w:trPr>
          <w:trHeight w:val="735"/>
        </w:trPr>
        <w:tc>
          <w:tcPr>
            <w:tcW w:w="7935" w:type="dxa"/>
            <w:gridSpan w:val="3"/>
            <w:tcBorders>
              <w:top w:val="nil"/>
              <w:left w:val="nil"/>
              <w:bottom w:val="single" w:sz="8" w:space="0" w:color="000000"/>
              <w:right w:val="nil"/>
            </w:tcBorders>
            <w:tcMar>
              <w:top w:w="0" w:type="dxa"/>
              <w:left w:w="100" w:type="dxa"/>
              <w:bottom w:w="0" w:type="dxa"/>
              <w:right w:w="100" w:type="dxa"/>
            </w:tcMar>
          </w:tcPr>
          <w:p w14:paraId="4EB83D05"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Introduction</w:t>
            </w:r>
          </w:p>
        </w:tc>
        <w:tc>
          <w:tcPr>
            <w:tcW w:w="900" w:type="dxa"/>
            <w:tcBorders>
              <w:top w:val="nil"/>
              <w:left w:val="nil"/>
              <w:bottom w:val="single" w:sz="8" w:space="0" w:color="000000"/>
              <w:right w:val="nil"/>
            </w:tcBorders>
            <w:tcMar>
              <w:top w:w="0" w:type="dxa"/>
              <w:left w:w="100" w:type="dxa"/>
              <w:bottom w:w="0" w:type="dxa"/>
              <w:right w:w="100" w:type="dxa"/>
            </w:tcMar>
          </w:tcPr>
          <w:p w14:paraId="4EB83D0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05396A" w14:paraId="4EB83D0C" w14:textId="77777777">
        <w:trPr>
          <w:trHeight w:val="960"/>
        </w:trPr>
        <w:tc>
          <w:tcPr>
            <w:tcW w:w="2115" w:type="dxa"/>
            <w:tcBorders>
              <w:top w:val="nil"/>
              <w:left w:val="nil"/>
              <w:bottom w:val="single" w:sz="8" w:space="0" w:color="000000"/>
              <w:right w:val="nil"/>
            </w:tcBorders>
            <w:tcMar>
              <w:top w:w="0" w:type="dxa"/>
              <w:left w:w="100" w:type="dxa"/>
              <w:bottom w:w="0" w:type="dxa"/>
              <w:right w:w="100" w:type="dxa"/>
            </w:tcMar>
          </w:tcPr>
          <w:p w14:paraId="4EB83D0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Background/rationale</w:t>
            </w:r>
          </w:p>
        </w:tc>
        <w:tc>
          <w:tcPr>
            <w:tcW w:w="750" w:type="dxa"/>
            <w:tcBorders>
              <w:top w:val="nil"/>
              <w:left w:val="nil"/>
              <w:bottom w:val="single" w:sz="8" w:space="0" w:color="000000"/>
              <w:right w:val="nil"/>
            </w:tcBorders>
            <w:tcMar>
              <w:top w:w="0" w:type="dxa"/>
              <w:left w:w="100" w:type="dxa"/>
              <w:bottom w:w="0" w:type="dxa"/>
              <w:right w:w="100" w:type="dxa"/>
            </w:tcMar>
          </w:tcPr>
          <w:p w14:paraId="4EB83D0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5070" w:type="dxa"/>
            <w:tcBorders>
              <w:top w:val="nil"/>
              <w:left w:val="nil"/>
              <w:bottom w:val="single" w:sz="8" w:space="0" w:color="000000"/>
              <w:right w:val="nil"/>
            </w:tcBorders>
            <w:tcMar>
              <w:top w:w="0" w:type="dxa"/>
              <w:left w:w="100" w:type="dxa"/>
              <w:bottom w:w="0" w:type="dxa"/>
              <w:right w:w="100" w:type="dxa"/>
            </w:tcMar>
          </w:tcPr>
          <w:p w14:paraId="4EB83D0A"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Explain the scientific background and rationale for the investigation being reported</w:t>
            </w:r>
          </w:p>
        </w:tc>
        <w:tc>
          <w:tcPr>
            <w:tcW w:w="900" w:type="dxa"/>
            <w:tcBorders>
              <w:top w:val="nil"/>
              <w:left w:val="nil"/>
              <w:bottom w:val="single" w:sz="8" w:space="0" w:color="000000"/>
              <w:right w:val="nil"/>
            </w:tcBorders>
            <w:tcMar>
              <w:top w:w="0" w:type="dxa"/>
              <w:left w:w="100" w:type="dxa"/>
              <w:bottom w:w="0" w:type="dxa"/>
              <w:right w:w="100" w:type="dxa"/>
            </w:tcMar>
          </w:tcPr>
          <w:p w14:paraId="4EB83D0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05396A" w14:paraId="4EB83D11" w14:textId="77777777">
        <w:trPr>
          <w:trHeight w:val="960"/>
        </w:trPr>
        <w:tc>
          <w:tcPr>
            <w:tcW w:w="2115" w:type="dxa"/>
            <w:tcBorders>
              <w:top w:val="nil"/>
              <w:left w:val="nil"/>
              <w:bottom w:val="single" w:sz="8" w:space="0" w:color="000000"/>
              <w:right w:val="nil"/>
            </w:tcBorders>
            <w:tcMar>
              <w:top w:w="0" w:type="dxa"/>
              <w:left w:w="100" w:type="dxa"/>
              <w:bottom w:w="0" w:type="dxa"/>
              <w:right w:w="100" w:type="dxa"/>
            </w:tcMar>
          </w:tcPr>
          <w:p w14:paraId="4EB83D0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w:t>
            </w:r>
          </w:p>
        </w:tc>
        <w:tc>
          <w:tcPr>
            <w:tcW w:w="750" w:type="dxa"/>
            <w:tcBorders>
              <w:top w:val="nil"/>
              <w:left w:val="nil"/>
              <w:bottom w:val="single" w:sz="8" w:space="0" w:color="000000"/>
              <w:right w:val="nil"/>
            </w:tcBorders>
            <w:tcMar>
              <w:top w:w="0" w:type="dxa"/>
              <w:left w:w="100" w:type="dxa"/>
              <w:bottom w:w="0" w:type="dxa"/>
              <w:right w:w="100" w:type="dxa"/>
            </w:tcMar>
          </w:tcPr>
          <w:p w14:paraId="4EB83D0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5070" w:type="dxa"/>
            <w:tcBorders>
              <w:top w:val="nil"/>
              <w:left w:val="nil"/>
              <w:bottom w:val="single" w:sz="8" w:space="0" w:color="000000"/>
              <w:right w:val="nil"/>
            </w:tcBorders>
            <w:tcMar>
              <w:top w:w="0" w:type="dxa"/>
              <w:left w:w="100" w:type="dxa"/>
              <w:bottom w:w="0" w:type="dxa"/>
              <w:right w:w="100" w:type="dxa"/>
            </w:tcMar>
          </w:tcPr>
          <w:p w14:paraId="4EB83D0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 specific objectives, including any prespecified hypotheses</w:t>
            </w:r>
          </w:p>
        </w:tc>
        <w:tc>
          <w:tcPr>
            <w:tcW w:w="900" w:type="dxa"/>
            <w:tcBorders>
              <w:top w:val="nil"/>
              <w:left w:val="nil"/>
              <w:bottom w:val="single" w:sz="8" w:space="0" w:color="000000"/>
              <w:right w:val="nil"/>
            </w:tcBorders>
            <w:tcMar>
              <w:top w:w="0" w:type="dxa"/>
              <w:left w:w="100" w:type="dxa"/>
              <w:bottom w:w="0" w:type="dxa"/>
              <w:right w:w="100" w:type="dxa"/>
            </w:tcMar>
          </w:tcPr>
          <w:p w14:paraId="4EB83D10"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r>
      <w:tr w:rsidR="0005396A" w14:paraId="4EB83D14" w14:textId="77777777">
        <w:trPr>
          <w:trHeight w:val="735"/>
        </w:trPr>
        <w:tc>
          <w:tcPr>
            <w:tcW w:w="7935" w:type="dxa"/>
            <w:gridSpan w:val="3"/>
            <w:tcBorders>
              <w:top w:val="nil"/>
              <w:left w:val="nil"/>
              <w:bottom w:val="single" w:sz="8" w:space="0" w:color="000000"/>
              <w:right w:val="nil"/>
            </w:tcBorders>
            <w:tcMar>
              <w:top w:w="0" w:type="dxa"/>
              <w:left w:w="100" w:type="dxa"/>
              <w:bottom w:w="0" w:type="dxa"/>
              <w:right w:w="100" w:type="dxa"/>
            </w:tcMar>
          </w:tcPr>
          <w:p w14:paraId="4EB83D12"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Methods</w:t>
            </w:r>
          </w:p>
        </w:tc>
        <w:tc>
          <w:tcPr>
            <w:tcW w:w="900" w:type="dxa"/>
            <w:tcBorders>
              <w:top w:val="nil"/>
              <w:left w:val="nil"/>
              <w:bottom w:val="single" w:sz="8" w:space="0" w:color="000000"/>
              <w:right w:val="nil"/>
            </w:tcBorders>
            <w:tcMar>
              <w:top w:w="0" w:type="dxa"/>
              <w:left w:w="100" w:type="dxa"/>
              <w:bottom w:w="0" w:type="dxa"/>
              <w:right w:w="100" w:type="dxa"/>
            </w:tcMar>
          </w:tcPr>
          <w:p w14:paraId="4EB83D1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05396A" w14:paraId="4EB83D19" w14:textId="77777777">
        <w:trPr>
          <w:trHeight w:val="735"/>
        </w:trPr>
        <w:tc>
          <w:tcPr>
            <w:tcW w:w="2115" w:type="dxa"/>
            <w:tcBorders>
              <w:top w:val="nil"/>
              <w:left w:val="nil"/>
              <w:bottom w:val="single" w:sz="8" w:space="0" w:color="000000"/>
              <w:right w:val="nil"/>
            </w:tcBorders>
            <w:tcMar>
              <w:top w:w="0" w:type="dxa"/>
              <w:left w:w="100" w:type="dxa"/>
              <w:bottom w:w="0" w:type="dxa"/>
              <w:right w:w="100" w:type="dxa"/>
            </w:tcMar>
          </w:tcPr>
          <w:p w14:paraId="4EB83D15"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Study design</w:t>
            </w:r>
          </w:p>
        </w:tc>
        <w:tc>
          <w:tcPr>
            <w:tcW w:w="750" w:type="dxa"/>
            <w:tcBorders>
              <w:top w:val="nil"/>
              <w:left w:val="nil"/>
              <w:bottom w:val="single" w:sz="8" w:space="0" w:color="000000"/>
              <w:right w:val="nil"/>
            </w:tcBorders>
            <w:tcMar>
              <w:top w:w="0" w:type="dxa"/>
              <w:left w:w="100" w:type="dxa"/>
              <w:bottom w:w="0" w:type="dxa"/>
              <w:right w:w="100" w:type="dxa"/>
            </w:tcMar>
          </w:tcPr>
          <w:p w14:paraId="4EB83D1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5070" w:type="dxa"/>
            <w:tcBorders>
              <w:top w:val="nil"/>
              <w:left w:val="nil"/>
              <w:bottom w:val="single" w:sz="8" w:space="0" w:color="000000"/>
              <w:right w:val="nil"/>
            </w:tcBorders>
            <w:tcMar>
              <w:top w:w="0" w:type="dxa"/>
              <w:left w:w="100" w:type="dxa"/>
              <w:bottom w:w="0" w:type="dxa"/>
              <w:right w:w="100" w:type="dxa"/>
            </w:tcMar>
          </w:tcPr>
          <w:p w14:paraId="4EB83D17"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Present key elements of study design early in the paper</w:t>
            </w:r>
          </w:p>
        </w:tc>
        <w:tc>
          <w:tcPr>
            <w:tcW w:w="900" w:type="dxa"/>
            <w:tcBorders>
              <w:top w:val="nil"/>
              <w:left w:val="nil"/>
              <w:bottom w:val="single" w:sz="8" w:space="0" w:color="000000"/>
              <w:right w:val="nil"/>
            </w:tcBorders>
            <w:tcMar>
              <w:top w:w="0" w:type="dxa"/>
              <w:left w:w="100" w:type="dxa"/>
              <w:bottom w:w="0" w:type="dxa"/>
              <w:right w:w="100" w:type="dxa"/>
            </w:tcMar>
          </w:tcPr>
          <w:p w14:paraId="4EB83D1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r>
      <w:tr w:rsidR="0005396A" w14:paraId="4EB83D1E" w14:textId="77777777">
        <w:trPr>
          <w:trHeight w:val="1185"/>
        </w:trPr>
        <w:tc>
          <w:tcPr>
            <w:tcW w:w="2115" w:type="dxa"/>
            <w:tcBorders>
              <w:top w:val="nil"/>
              <w:left w:val="nil"/>
              <w:bottom w:val="single" w:sz="8" w:space="0" w:color="000000"/>
              <w:right w:val="nil"/>
            </w:tcBorders>
            <w:tcMar>
              <w:top w:w="0" w:type="dxa"/>
              <w:left w:w="100" w:type="dxa"/>
              <w:bottom w:w="0" w:type="dxa"/>
              <w:right w:w="100" w:type="dxa"/>
            </w:tcMar>
          </w:tcPr>
          <w:p w14:paraId="4EB83D1A"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Setting</w:t>
            </w:r>
          </w:p>
        </w:tc>
        <w:tc>
          <w:tcPr>
            <w:tcW w:w="750" w:type="dxa"/>
            <w:tcBorders>
              <w:top w:val="nil"/>
              <w:left w:val="nil"/>
              <w:bottom w:val="single" w:sz="8" w:space="0" w:color="000000"/>
              <w:right w:val="nil"/>
            </w:tcBorders>
            <w:tcMar>
              <w:top w:w="0" w:type="dxa"/>
              <w:left w:w="100" w:type="dxa"/>
              <w:bottom w:w="0" w:type="dxa"/>
              <w:right w:w="100" w:type="dxa"/>
            </w:tcMar>
          </w:tcPr>
          <w:p w14:paraId="4EB83D1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5070" w:type="dxa"/>
            <w:tcBorders>
              <w:top w:val="nil"/>
              <w:left w:val="nil"/>
              <w:bottom w:val="single" w:sz="8" w:space="0" w:color="000000"/>
              <w:right w:val="nil"/>
            </w:tcBorders>
            <w:tcMar>
              <w:top w:w="0" w:type="dxa"/>
              <w:left w:w="100" w:type="dxa"/>
              <w:bottom w:w="0" w:type="dxa"/>
              <w:right w:w="100" w:type="dxa"/>
            </w:tcMar>
          </w:tcPr>
          <w:p w14:paraId="4EB83D1C"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Describe the setting, locations, and relevant dates, including periods of recruitment, exposure, follow-up, and data collection</w:t>
            </w:r>
          </w:p>
        </w:tc>
        <w:tc>
          <w:tcPr>
            <w:tcW w:w="900" w:type="dxa"/>
            <w:tcBorders>
              <w:top w:val="nil"/>
              <w:left w:val="nil"/>
              <w:bottom w:val="single" w:sz="8" w:space="0" w:color="000000"/>
              <w:right w:val="nil"/>
            </w:tcBorders>
            <w:tcMar>
              <w:top w:w="0" w:type="dxa"/>
              <w:left w:w="100" w:type="dxa"/>
              <w:bottom w:w="0" w:type="dxa"/>
              <w:right w:w="100" w:type="dxa"/>
            </w:tcMar>
          </w:tcPr>
          <w:p w14:paraId="4EB83D1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r>
      <w:tr w:rsidR="0005396A" w14:paraId="4EB83D23" w14:textId="77777777">
        <w:trPr>
          <w:trHeight w:val="960"/>
        </w:trPr>
        <w:tc>
          <w:tcPr>
            <w:tcW w:w="2115" w:type="dxa"/>
            <w:vMerge w:val="restart"/>
            <w:tcBorders>
              <w:top w:val="nil"/>
              <w:left w:val="nil"/>
              <w:bottom w:val="single" w:sz="8" w:space="0" w:color="000000"/>
              <w:right w:val="nil"/>
            </w:tcBorders>
            <w:tcMar>
              <w:top w:w="0" w:type="dxa"/>
              <w:left w:w="100" w:type="dxa"/>
              <w:bottom w:w="0" w:type="dxa"/>
              <w:right w:w="100" w:type="dxa"/>
            </w:tcMar>
          </w:tcPr>
          <w:p w14:paraId="4EB83D1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Participants</w:t>
            </w:r>
          </w:p>
        </w:tc>
        <w:tc>
          <w:tcPr>
            <w:tcW w:w="750" w:type="dxa"/>
            <w:vMerge w:val="restart"/>
            <w:tcBorders>
              <w:top w:val="nil"/>
              <w:left w:val="nil"/>
              <w:bottom w:val="single" w:sz="8" w:space="0" w:color="000000"/>
              <w:right w:val="nil"/>
            </w:tcBorders>
            <w:tcMar>
              <w:top w:w="0" w:type="dxa"/>
              <w:left w:w="100" w:type="dxa"/>
              <w:bottom w:w="0" w:type="dxa"/>
              <w:right w:w="100" w:type="dxa"/>
            </w:tcMar>
          </w:tcPr>
          <w:p w14:paraId="4EB83D20"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5070" w:type="dxa"/>
            <w:tcBorders>
              <w:top w:val="nil"/>
              <w:left w:val="nil"/>
              <w:bottom w:val="single" w:sz="8" w:space="0" w:color="000000"/>
              <w:right w:val="nil"/>
            </w:tcBorders>
            <w:tcMar>
              <w:top w:w="0" w:type="dxa"/>
              <w:left w:w="100" w:type="dxa"/>
              <w:bottom w:w="0" w:type="dxa"/>
              <w:right w:w="100" w:type="dxa"/>
            </w:tcMar>
          </w:tcPr>
          <w:p w14:paraId="4EB83D21"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a</w:t>
            </w:r>
            <w:r>
              <w:rPr>
                <w:rFonts w:ascii="Times New Roman" w:eastAsia="Times New Roman" w:hAnsi="Times New Roman" w:cs="Times New Roman"/>
                <w:b/>
                <w:sz w:val="20"/>
                <w:szCs w:val="20"/>
              </w:rPr>
              <w:t>) Give the eligibility criteria, and the sources and methods of selection of participants. Describe methods of follow-up</w:t>
            </w:r>
          </w:p>
        </w:tc>
        <w:tc>
          <w:tcPr>
            <w:tcW w:w="900" w:type="dxa"/>
            <w:tcBorders>
              <w:top w:val="nil"/>
              <w:left w:val="nil"/>
              <w:bottom w:val="single" w:sz="8" w:space="0" w:color="000000"/>
              <w:right w:val="nil"/>
            </w:tcBorders>
            <w:tcMar>
              <w:top w:w="0" w:type="dxa"/>
              <w:left w:w="100" w:type="dxa"/>
              <w:bottom w:w="0" w:type="dxa"/>
              <w:right w:w="100" w:type="dxa"/>
            </w:tcMar>
          </w:tcPr>
          <w:p w14:paraId="4EB83D22"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28" w14:textId="77777777">
        <w:trPr>
          <w:trHeight w:val="1185"/>
        </w:trPr>
        <w:tc>
          <w:tcPr>
            <w:tcW w:w="2115" w:type="dxa"/>
            <w:vMerge/>
            <w:tcBorders>
              <w:top w:val="nil"/>
              <w:left w:val="nil"/>
              <w:bottom w:val="single" w:sz="8" w:space="0" w:color="000000"/>
              <w:right w:val="nil"/>
            </w:tcBorders>
            <w:tcMar>
              <w:top w:w="100" w:type="dxa"/>
              <w:left w:w="100" w:type="dxa"/>
              <w:bottom w:w="100" w:type="dxa"/>
              <w:right w:w="100" w:type="dxa"/>
            </w:tcMar>
          </w:tcPr>
          <w:p w14:paraId="4EB83D24"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25"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2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b</w:t>
            </w:r>
            <w:r>
              <w:rPr>
                <w:rFonts w:ascii="Times New Roman" w:eastAsia="Times New Roman" w:hAnsi="Times New Roman" w:cs="Times New Roman"/>
                <w:b/>
                <w:sz w:val="20"/>
                <w:szCs w:val="20"/>
              </w:rPr>
              <w:t>) For matched studies, give matching criteria and number of exposed and unexposed</w:t>
            </w:r>
          </w:p>
        </w:tc>
        <w:tc>
          <w:tcPr>
            <w:tcW w:w="900" w:type="dxa"/>
            <w:tcBorders>
              <w:top w:val="nil"/>
              <w:left w:val="nil"/>
              <w:bottom w:val="single" w:sz="8" w:space="0" w:color="000000"/>
              <w:right w:val="nil"/>
            </w:tcBorders>
            <w:tcMar>
              <w:top w:w="0" w:type="dxa"/>
              <w:left w:w="100" w:type="dxa"/>
              <w:bottom w:w="0" w:type="dxa"/>
              <w:right w:w="100" w:type="dxa"/>
            </w:tcMar>
          </w:tcPr>
          <w:p w14:paraId="4EB83D27"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 &amp; in the suppl.</w:t>
            </w:r>
          </w:p>
        </w:tc>
      </w:tr>
      <w:tr w:rsidR="0005396A" w14:paraId="4EB83D2D" w14:textId="77777777">
        <w:trPr>
          <w:trHeight w:val="1185"/>
        </w:trPr>
        <w:tc>
          <w:tcPr>
            <w:tcW w:w="2115" w:type="dxa"/>
            <w:tcBorders>
              <w:top w:val="nil"/>
              <w:left w:val="nil"/>
              <w:bottom w:val="single" w:sz="8" w:space="0" w:color="000000"/>
              <w:right w:val="nil"/>
            </w:tcBorders>
            <w:tcMar>
              <w:top w:w="0" w:type="dxa"/>
              <w:left w:w="100" w:type="dxa"/>
              <w:bottom w:w="0" w:type="dxa"/>
              <w:right w:w="100" w:type="dxa"/>
            </w:tcMar>
          </w:tcPr>
          <w:p w14:paraId="4EB83D2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Variables</w:t>
            </w:r>
          </w:p>
        </w:tc>
        <w:tc>
          <w:tcPr>
            <w:tcW w:w="750" w:type="dxa"/>
            <w:tcBorders>
              <w:top w:val="nil"/>
              <w:left w:val="nil"/>
              <w:bottom w:val="single" w:sz="8" w:space="0" w:color="000000"/>
              <w:right w:val="nil"/>
            </w:tcBorders>
            <w:tcMar>
              <w:top w:w="0" w:type="dxa"/>
              <w:left w:w="100" w:type="dxa"/>
              <w:bottom w:w="0" w:type="dxa"/>
              <w:right w:w="100" w:type="dxa"/>
            </w:tcMar>
          </w:tcPr>
          <w:p w14:paraId="4EB83D2A"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5070" w:type="dxa"/>
            <w:tcBorders>
              <w:top w:val="nil"/>
              <w:left w:val="nil"/>
              <w:bottom w:val="single" w:sz="8" w:space="0" w:color="000000"/>
              <w:right w:val="nil"/>
            </w:tcBorders>
            <w:tcMar>
              <w:top w:w="0" w:type="dxa"/>
              <w:left w:w="100" w:type="dxa"/>
              <w:bottom w:w="0" w:type="dxa"/>
              <w:right w:w="100" w:type="dxa"/>
            </w:tcMar>
          </w:tcPr>
          <w:p w14:paraId="4EB83D2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Clearly define all outcomes, exposures, predictors, potential confounders, and effect modifiers. Give diagnostic criteria, if applicable</w:t>
            </w:r>
          </w:p>
        </w:tc>
        <w:tc>
          <w:tcPr>
            <w:tcW w:w="900" w:type="dxa"/>
            <w:tcBorders>
              <w:top w:val="nil"/>
              <w:left w:val="nil"/>
              <w:bottom w:val="single" w:sz="8" w:space="0" w:color="000000"/>
              <w:right w:val="nil"/>
            </w:tcBorders>
            <w:tcMar>
              <w:top w:w="0" w:type="dxa"/>
              <w:left w:w="100" w:type="dxa"/>
              <w:bottom w:w="0" w:type="dxa"/>
              <w:right w:w="100" w:type="dxa"/>
            </w:tcMar>
          </w:tcPr>
          <w:p w14:paraId="4EB83D2C"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32" w14:textId="77777777">
        <w:trPr>
          <w:trHeight w:val="1425"/>
        </w:trPr>
        <w:tc>
          <w:tcPr>
            <w:tcW w:w="2115" w:type="dxa"/>
            <w:tcBorders>
              <w:top w:val="nil"/>
              <w:left w:val="nil"/>
              <w:bottom w:val="single" w:sz="8" w:space="0" w:color="000000"/>
              <w:right w:val="nil"/>
            </w:tcBorders>
            <w:tcMar>
              <w:top w:w="0" w:type="dxa"/>
              <w:left w:w="100" w:type="dxa"/>
              <w:bottom w:w="0" w:type="dxa"/>
              <w:right w:w="100" w:type="dxa"/>
            </w:tcMar>
          </w:tcPr>
          <w:p w14:paraId="4EB83D2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sources/ measurement</w:t>
            </w:r>
          </w:p>
        </w:tc>
        <w:tc>
          <w:tcPr>
            <w:tcW w:w="750" w:type="dxa"/>
            <w:tcBorders>
              <w:top w:val="nil"/>
              <w:left w:val="nil"/>
              <w:bottom w:val="single" w:sz="8" w:space="0" w:color="000000"/>
              <w:right w:val="nil"/>
            </w:tcBorders>
            <w:tcMar>
              <w:top w:w="0" w:type="dxa"/>
              <w:left w:w="100" w:type="dxa"/>
              <w:bottom w:w="0" w:type="dxa"/>
              <w:right w:w="100" w:type="dxa"/>
            </w:tcMar>
          </w:tcPr>
          <w:p w14:paraId="4EB83D2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5070" w:type="dxa"/>
            <w:tcBorders>
              <w:top w:val="nil"/>
              <w:left w:val="nil"/>
              <w:bottom w:val="single" w:sz="8" w:space="0" w:color="000000"/>
              <w:right w:val="nil"/>
            </w:tcBorders>
            <w:tcMar>
              <w:top w:w="0" w:type="dxa"/>
              <w:left w:w="100" w:type="dxa"/>
              <w:bottom w:w="0" w:type="dxa"/>
              <w:right w:w="100" w:type="dxa"/>
            </w:tcMar>
          </w:tcPr>
          <w:p w14:paraId="4EB83D30"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 xml:space="preserve"> </w:t>
            </w:r>
            <w:r>
              <w:rPr>
                <w:rFonts w:ascii="Times New Roman" w:eastAsia="Times New Roman" w:hAnsi="Times New Roman" w:cs="Times New Roman"/>
                <w:b/>
                <w:sz w:val="20"/>
                <w:szCs w:val="20"/>
              </w:rPr>
              <w:t>For each variable of interest, give sources of data and details of methods of assessment (measurement). Describe comparability of assessment methods if there is more than one group</w:t>
            </w:r>
          </w:p>
        </w:tc>
        <w:tc>
          <w:tcPr>
            <w:tcW w:w="900" w:type="dxa"/>
            <w:tcBorders>
              <w:top w:val="nil"/>
              <w:left w:val="nil"/>
              <w:bottom w:val="single" w:sz="8" w:space="0" w:color="000000"/>
              <w:right w:val="nil"/>
            </w:tcBorders>
            <w:tcMar>
              <w:top w:w="0" w:type="dxa"/>
              <w:left w:w="100" w:type="dxa"/>
              <w:bottom w:w="0" w:type="dxa"/>
              <w:right w:w="100" w:type="dxa"/>
            </w:tcMar>
          </w:tcPr>
          <w:p w14:paraId="4EB83D31" w14:textId="77777777" w:rsidR="0005396A" w:rsidRDefault="002E3A77">
            <w:pPr>
              <w:spacing w:before="240" w:after="24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7</w:t>
            </w:r>
          </w:p>
        </w:tc>
      </w:tr>
      <w:tr w:rsidR="0005396A" w14:paraId="4EB83D37" w14:textId="77777777">
        <w:trPr>
          <w:trHeight w:val="735"/>
        </w:trPr>
        <w:tc>
          <w:tcPr>
            <w:tcW w:w="2115" w:type="dxa"/>
            <w:tcBorders>
              <w:top w:val="nil"/>
              <w:left w:val="nil"/>
              <w:bottom w:val="single" w:sz="8" w:space="0" w:color="000000"/>
              <w:right w:val="nil"/>
            </w:tcBorders>
            <w:tcMar>
              <w:top w:w="0" w:type="dxa"/>
              <w:left w:w="100" w:type="dxa"/>
              <w:bottom w:w="0" w:type="dxa"/>
              <w:right w:w="100" w:type="dxa"/>
            </w:tcMar>
          </w:tcPr>
          <w:p w14:paraId="4EB83D3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Bias</w:t>
            </w:r>
          </w:p>
        </w:tc>
        <w:tc>
          <w:tcPr>
            <w:tcW w:w="750" w:type="dxa"/>
            <w:tcBorders>
              <w:top w:val="nil"/>
              <w:left w:val="nil"/>
              <w:bottom w:val="single" w:sz="8" w:space="0" w:color="000000"/>
              <w:right w:val="nil"/>
            </w:tcBorders>
            <w:tcMar>
              <w:top w:w="0" w:type="dxa"/>
              <w:left w:w="100" w:type="dxa"/>
              <w:bottom w:w="0" w:type="dxa"/>
              <w:right w:w="100" w:type="dxa"/>
            </w:tcMar>
          </w:tcPr>
          <w:p w14:paraId="4EB83D34"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5070" w:type="dxa"/>
            <w:tcBorders>
              <w:top w:val="nil"/>
              <w:left w:val="nil"/>
              <w:bottom w:val="single" w:sz="8" w:space="0" w:color="000000"/>
              <w:right w:val="nil"/>
            </w:tcBorders>
            <w:tcMar>
              <w:top w:w="0" w:type="dxa"/>
              <w:left w:w="100" w:type="dxa"/>
              <w:bottom w:w="0" w:type="dxa"/>
              <w:right w:w="100" w:type="dxa"/>
            </w:tcMar>
          </w:tcPr>
          <w:p w14:paraId="4EB83D35"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Describe any efforts to address potential sources of bias</w:t>
            </w:r>
          </w:p>
        </w:tc>
        <w:tc>
          <w:tcPr>
            <w:tcW w:w="900" w:type="dxa"/>
            <w:tcBorders>
              <w:top w:val="nil"/>
              <w:left w:val="nil"/>
              <w:bottom w:val="single" w:sz="8" w:space="0" w:color="000000"/>
              <w:right w:val="nil"/>
            </w:tcBorders>
            <w:tcMar>
              <w:top w:w="0" w:type="dxa"/>
              <w:left w:w="100" w:type="dxa"/>
              <w:bottom w:w="0" w:type="dxa"/>
              <w:right w:w="100" w:type="dxa"/>
            </w:tcMar>
          </w:tcPr>
          <w:p w14:paraId="4EB83D3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3C" w14:textId="77777777">
        <w:trPr>
          <w:trHeight w:val="735"/>
        </w:trPr>
        <w:tc>
          <w:tcPr>
            <w:tcW w:w="2115" w:type="dxa"/>
            <w:tcBorders>
              <w:top w:val="nil"/>
              <w:left w:val="nil"/>
              <w:bottom w:val="single" w:sz="8" w:space="0" w:color="000000"/>
              <w:right w:val="nil"/>
            </w:tcBorders>
            <w:tcMar>
              <w:top w:w="0" w:type="dxa"/>
              <w:left w:w="100" w:type="dxa"/>
              <w:bottom w:w="0" w:type="dxa"/>
              <w:right w:w="100" w:type="dxa"/>
            </w:tcMar>
          </w:tcPr>
          <w:p w14:paraId="4EB83D3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Study size</w:t>
            </w:r>
          </w:p>
        </w:tc>
        <w:tc>
          <w:tcPr>
            <w:tcW w:w="750" w:type="dxa"/>
            <w:tcBorders>
              <w:top w:val="nil"/>
              <w:left w:val="nil"/>
              <w:bottom w:val="single" w:sz="8" w:space="0" w:color="000000"/>
              <w:right w:val="nil"/>
            </w:tcBorders>
            <w:tcMar>
              <w:top w:w="0" w:type="dxa"/>
              <w:left w:w="100" w:type="dxa"/>
              <w:bottom w:w="0" w:type="dxa"/>
              <w:right w:w="100" w:type="dxa"/>
            </w:tcMar>
          </w:tcPr>
          <w:p w14:paraId="4EB83D3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5070" w:type="dxa"/>
            <w:tcBorders>
              <w:top w:val="nil"/>
              <w:left w:val="nil"/>
              <w:bottom w:val="single" w:sz="8" w:space="0" w:color="000000"/>
              <w:right w:val="nil"/>
            </w:tcBorders>
            <w:tcMar>
              <w:top w:w="0" w:type="dxa"/>
              <w:left w:w="100" w:type="dxa"/>
              <w:bottom w:w="0" w:type="dxa"/>
              <w:right w:w="100" w:type="dxa"/>
            </w:tcMar>
          </w:tcPr>
          <w:p w14:paraId="4EB83D3A"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Explain how the study size was arrived at</w:t>
            </w:r>
          </w:p>
        </w:tc>
        <w:tc>
          <w:tcPr>
            <w:tcW w:w="900" w:type="dxa"/>
            <w:tcBorders>
              <w:top w:val="nil"/>
              <w:left w:val="nil"/>
              <w:bottom w:val="single" w:sz="8" w:space="0" w:color="000000"/>
              <w:right w:val="nil"/>
            </w:tcBorders>
            <w:tcMar>
              <w:top w:w="0" w:type="dxa"/>
              <w:left w:w="100" w:type="dxa"/>
              <w:bottom w:w="0" w:type="dxa"/>
              <w:right w:w="100" w:type="dxa"/>
            </w:tcMar>
          </w:tcPr>
          <w:p w14:paraId="4EB83D3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Fig 1</w:t>
            </w:r>
          </w:p>
        </w:tc>
      </w:tr>
      <w:tr w:rsidR="0005396A" w14:paraId="4EB83D41" w14:textId="77777777">
        <w:trPr>
          <w:trHeight w:val="1185"/>
        </w:trPr>
        <w:tc>
          <w:tcPr>
            <w:tcW w:w="2115" w:type="dxa"/>
            <w:tcBorders>
              <w:top w:val="nil"/>
              <w:left w:val="nil"/>
              <w:bottom w:val="single" w:sz="8" w:space="0" w:color="000000"/>
              <w:right w:val="nil"/>
            </w:tcBorders>
            <w:tcMar>
              <w:top w:w="0" w:type="dxa"/>
              <w:left w:w="100" w:type="dxa"/>
              <w:bottom w:w="0" w:type="dxa"/>
              <w:right w:w="100" w:type="dxa"/>
            </w:tcMar>
          </w:tcPr>
          <w:p w14:paraId="4EB83D3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Quantitative variables</w:t>
            </w:r>
          </w:p>
        </w:tc>
        <w:tc>
          <w:tcPr>
            <w:tcW w:w="750" w:type="dxa"/>
            <w:tcBorders>
              <w:top w:val="nil"/>
              <w:left w:val="nil"/>
              <w:bottom w:val="single" w:sz="8" w:space="0" w:color="000000"/>
              <w:right w:val="nil"/>
            </w:tcBorders>
            <w:tcMar>
              <w:top w:w="0" w:type="dxa"/>
              <w:left w:w="100" w:type="dxa"/>
              <w:bottom w:w="0" w:type="dxa"/>
              <w:right w:w="100" w:type="dxa"/>
            </w:tcMar>
          </w:tcPr>
          <w:p w14:paraId="4EB83D3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5070" w:type="dxa"/>
            <w:tcBorders>
              <w:top w:val="nil"/>
              <w:left w:val="nil"/>
              <w:bottom w:val="single" w:sz="8" w:space="0" w:color="000000"/>
              <w:right w:val="nil"/>
            </w:tcBorders>
            <w:tcMar>
              <w:top w:w="0" w:type="dxa"/>
              <w:left w:w="100" w:type="dxa"/>
              <w:bottom w:w="0" w:type="dxa"/>
              <w:right w:w="100" w:type="dxa"/>
            </w:tcMar>
          </w:tcPr>
          <w:p w14:paraId="4EB83D3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Explain how quantitative variables were handled in the analyses. If applicable, describe which groupings were chosen and why</w:t>
            </w:r>
          </w:p>
        </w:tc>
        <w:tc>
          <w:tcPr>
            <w:tcW w:w="900" w:type="dxa"/>
            <w:tcBorders>
              <w:top w:val="nil"/>
              <w:left w:val="nil"/>
              <w:bottom w:val="single" w:sz="8" w:space="0" w:color="000000"/>
              <w:right w:val="nil"/>
            </w:tcBorders>
            <w:tcMar>
              <w:top w:w="0" w:type="dxa"/>
              <w:left w:w="100" w:type="dxa"/>
              <w:bottom w:w="0" w:type="dxa"/>
              <w:right w:w="100" w:type="dxa"/>
            </w:tcMar>
          </w:tcPr>
          <w:p w14:paraId="4EB83D40" w14:textId="18825DC6"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46" w14:textId="77777777">
        <w:trPr>
          <w:trHeight w:val="960"/>
        </w:trPr>
        <w:tc>
          <w:tcPr>
            <w:tcW w:w="2115" w:type="dxa"/>
            <w:vMerge w:val="restart"/>
            <w:tcBorders>
              <w:top w:val="nil"/>
              <w:left w:val="nil"/>
              <w:bottom w:val="single" w:sz="8" w:space="0" w:color="000000"/>
              <w:right w:val="nil"/>
            </w:tcBorders>
            <w:tcMar>
              <w:top w:w="0" w:type="dxa"/>
              <w:left w:w="100" w:type="dxa"/>
              <w:bottom w:w="0" w:type="dxa"/>
              <w:right w:w="100" w:type="dxa"/>
            </w:tcMar>
          </w:tcPr>
          <w:p w14:paraId="4EB83D42"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Statistical methods</w:t>
            </w:r>
          </w:p>
        </w:tc>
        <w:tc>
          <w:tcPr>
            <w:tcW w:w="750" w:type="dxa"/>
            <w:vMerge w:val="restart"/>
            <w:tcBorders>
              <w:top w:val="nil"/>
              <w:left w:val="nil"/>
              <w:bottom w:val="single" w:sz="8" w:space="0" w:color="000000"/>
              <w:right w:val="nil"/>
            </w:tcBorders>
            <w:tcMar>
              <w:top w:w="0" w:type="dxa"/>
              <w:left w:w="100" w:type="dxa"/>
              <w:bottom w:w="0" w:type="dxa"/>
              <w:right w:w="100" w:type="dxa"/>
            </w:tcMar>
          </w:tcPr>
          <w:p w14:paraId="4EB83D4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5070" w:type="dxa"/>
            <w:tcBorders>
              <w:top w:val="nil"/>
              <w:left w:val="nil"/>
              <w:bottom w:val="single" w:sz="8" w:space="0" w:color="000000"/>
              <w:right w:val="nil"/>
            </w:tcBorders>
            <w:tcMar>
              <w:top w:w="0" w:type="dxa"/>
              <w:left w:w="100" w:type="dxa"/>
              <w:bottom w:w="0" w:type="dxa"/>
              <w:right w:w="100" w:type="dxa"/>
            </w:tcMar>
          </w:tcPr>
          <w:p w14:paraId="4EB83D44"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a</w:t>
            </w:r>
            <w:r>
              <w:rPr>
                <w:rFonts w:ascii="Times New Roman" w:eastAsia="Times New Roman" w:hAnsi="Times New Roman" w:cs="Times New Roman"/>
                <w:b/>
                <w:sz w:val="20"/>
                <w:szCs w:val="20"/>
              </w:rPr>
              <w:t>) Describe all statistical methods, including those used to control for confounding</w:t>
            </w:r>
          </w:p>
        </w:tc>
        <w:tc>
          <w:tcPr>
            <w:tcW w:w="900" w:type="dxa"/>
            <w:tcBorders>
              <w:top w:val="nil"/>
              <w:left w:val="nil"/>
              <w:bottom w:val="single" w:sz="8" w:space="0" w:color="000000"/>
              <w:right w:val="nil"/>
            </w:tcBorders>
            <w:tcMar>
              <w:top w:w="0" w:type="dxa"/>
              <w:left w:w="100" w:type="dxa"/>
              <w:bottom w:w="0" w:type="dxa"/>
              <w:right w:w="100" w:type="dxa"/>
            </w:tcMar>
          </w:tcPr>
          <w:p w14:paraId="4EB83D45" w14:textId="1680F419"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4B"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47"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48"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4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b</w:t>
            </w:r>
            <w:r>
              <w:rPr>
                <w:rFonts w:ascii="Times New Roman" w:eastAsia="Times New Roman" w:hAnsi="Times New Roman" w:cs="Times New Roman"/>
                <w:b/>
                <w:sz w:val="20"/>
                <w:szCs w:val="20"/>
              </w:rPr>
              <w:t>) Describe any methods used to examine subgroups and interactions</w:t>
            </w:r>
          </w:p>
        </w:tc>
        <w:tc>
          <w:tcPr>
            <w:tcW w:w="900" w:type="dxa"/>
            <w:tcBorders>
              <w:top w:val="nil"/>
              <w:left w:val="nil"/>
              <w:bottom w:val="single" w:sz="8" w:space="0" w:color="000000"/>
              <w:right w:val="nil"/>
            </w:tcBorders>
            <w:tcMar>
              <w:top w:w="0" w:type="dxa"/>
              <w:left w:w="100" w:type="dxa"/>
              <w:bottom w:w="0" w:type="dxa"/>
              <w:right w:w="100" w:type="dxa"/>
            </w:tcMar>
          </w:tcPr>
          <w:p w14:paraId="4EB83D4A" w14:textId="502E324C"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50" w14:textId="77777777">
        <w:trPr>
          <w:trHeight w:val="735"/>
        </w:trPr>
        <w:tc>
          <w:tcPr>
            <w:tcW w:w="2115" w:type="dxa"/>
            <w:vMerge/>
            <w:tcBorders>
              <w:top w:val="nil"/>
              <w:left w:val="nil"/>
              <w:bottom w:val="single" w:sz="8" w:space="0" w:color="000000"/>
              <w:right w:val="nil"/>
            </w:tcBorders>
            <w:tcMar>
              <w:top w:w="100" w:type="dxa"/>
              <w:left w:w="100" w:type="dxa"/>
              <w:bottom w:w="100" w:type="dxa"/>
              <w:right w:w="100" w:type="dxa"/>
            </w:tcMar>
          </w:tcPr>
          <w:p w14:paraId="4EB83D4C"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4D"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4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c</w:t>
            </w:r>
            <w:r>
              <w:rPr>
                <w:rFonts w:ascii="Times New Roman" w:eastAsia="Times New Roman" w:hAnsi="Times New Roman" w:cs="Times New Roman"/>
                <w:b/>
                <w:sz w:val="20"/>
                <w:szCs w:val="20"/>
              </w:rPr>
              <w:t>) Explain how missing data were addressed</w:t>
            </w:r>
          </w:p>
        </w:tc>
        <w:tc>
          <w:tcPr>
            <w:tcW w:w="900" w:type="dxa"/>
            <w:tcBorders>
              <w:top w:val="nil"/>
              <w:left w:val="nil"/>
              <w:bottom w:val="single" w:sz="8" w:space="0" w:color="000000"/>
              <w:right w:val="nil"/>
            </w:tcBorders>
            <w:tcMar>
              <w:top w:w="0" w:type="dxa"/>
              <w:left w:w="100" w:type="dxa"/>
              <w:bottom w:w="0" w:type="dxa"/>
              <w:right w:w="100" w:type="dxa"/>
            </w:tcMar>
          </w:tcPr>
          <w:p w14:paraId="4EB83D4F" w14:textId="692F3830"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55"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51"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52"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5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d</w:t>
            </w:r>
            <w:r>
              <w:rPr>
                <w:rFonts w:ascii="Times New Roman" w:eastAsia="Times New Roman" w:hAnsi="Times New Roman" w:cs="Times New Roman"/>
                <w:b/>
                <w:sz w:val="20"/>
                <w:szCs w:val="20"/>
              </w:rPr>
              <w:t>) If applicable, explain how loss to follow-up was addressed</w:t>
            </w:r>
          </w:p>
        </w:tc>
        <w:tc>
          <w:tcPr>
            <w:tcW w:w="900" w:type="dxa"/>
            <w:tcBorders>
              <w:top w:val="nil"/>
              <w:left w:val="nil"/>
              <w:bottom w:val="single" w:sz="8" w:space="0" w:color="000000"/>
              <w:right w:val="nil"/>
            </w:tcBorders>
            <w:tcMar>
              <w:top w:w="0" w:type="dxa"/>
              <w:left w:w="100" w:type="dxa"/>
              <w:bottom w:w="0" w:type="dxa"/>
              <w:right w:w="100" w:type="dxa"/>
            </w:tcMar>
          </w:tcPr>
          <w:p w14:paraId="4EB83D54" w14:textId="29DEB941"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5A" w14:textId="77777777">
        <w:trPr>
          <w:trHeight w:val="735"/>
        </w:trPr>
        <w:tc>
          <w:tcPr>
            <w:tcW w:w="2115" w:type="dxa"/>
            <w:vMerge/>
            <w:tcBorders>
              <w:top w:val="nil"/>
              <w:left w:val="nil"/>
              <w:bottom w:val="single" w:sz="8" w:space="0" w:color="000000"/>
              <w:right w:val="nil"/>
            </w:tcBorders>
            <w:tcMar>
              <w:top w:w="100" w:type="dxa"/>
              <w:left w:w="100" w:type="dxa"/>
              <w:bottom w:w="100" w:type="dxa"/>
              <w:right w:w="100" w:type="dxa"/>
            </w:tcMar>
          </w:tcPr>
          <w:p w14:paraId="4EB83D56"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57"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5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u w:val="single"/>
              </w:rPr>
              <w:t>e</w:t>
            </w:r>
            <w:r>
              <w:rPr>
                <w:rFonts w:ascii="Times New Roman" w:eastAsia="Times New Roman" w:hAnsi="Times New Roman" w:cs="Times New Roman"/>
                <w:b/>
                <w:sz w:val="20"/>
                <w:szCs w:val="20"/>
              </w:rPr>
              <w:t>) Describe any sensitivity analyses</w:t>
            </w:r>
          </w:p>
        </w:tc>
        <w:tc>
          <w:tcPr>
            <w:tcW w:w="900" w:type="dxa"/>
            <w:tcBorders>
              <w:top w:val="nil"/>
              <w:left w:val="nil"/>
              <w:bottom w:val="single" w:sz="8" w:space="0" w:color="000000"/>
              <w:right w:val="nil"/>
            </w:tcBorders>
            <w:tcMar>
              <w:top w:w="0" w:type="dxa"/>
              <w:left w:w="100" w:type="dxa"/>
              <w:bottom w:w="0" w:type="dxa"/>
              <w:right w:w="100" w:type="dxa"/>
            </w:tcMar>
          </w:tcPr>
          <w:p w14:paraId="4EB83D59" w14:textId="1F06B449"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r w:rsidR="0005396A" w14:paraId="4EB83D5D" w14:textId="77777777">
        <w:trPr>
          <w:trHeight w:val="735"/>
        </w:trPr>
        <w:tc>
          <w:tcPr>
            <w:tcW w:w="7935" w:type="dxa"/>
            <w:gridSpan w:val="3"/>
            <w:tcBorders>
              <w:top w:val="nil"/>
              <w:left w:val="nil"/>
              <w:bottom w:val="single" w:sz="8" w:space="0" w:color="000000"/>
              <w:right w:val="nil"/>
            </w:tcBorders>
            <w:tcMar>
              <w:top w:w="0" w:type="dxa"/>
              <w:left w:w="100" w:type="dxa"/>
              <w:bottom w:w="0" w:type="dxa"/>
              <w:right w:w="100" w:type="dxa"/>
            </w:tcMar>
          </w:tcPr>
          <w:p w14:paraId="4EB83D5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Results</w:t>
            </w:r>
          </w:p>
        </w:tc>
        <w:tc>
          <w:tcPr>
            <w:tcW w:w="900" w:type="dxa"/>
            <w:tcBorders>
              <w:top w:val="nil"/>
              <w:left w:val="nil"/>
              <w:bottom w:val="single" w:sz="8" w:space="0" w:color="000000"/>
              <w:right w:val="nil"/>
            </w:tcBorders>
            <w:tcMar>
              <w:top w:w="0" w:type="dxa"/>
              <w:left w:w="100" w:type="dxa"/>
              <w:bottom w:w="0" w:type="dxa"/>
              <w:right w:w="100" w:type="dxa"/>
            </w:tcMar>
          </w:tcPr>
          <w:p w14:paraId="4EB83D5C"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05396A" w14:paraId="4EB83D62" w14:textId="77777777">
        <w:trPr>
          <w:trHeight w:val="1425"/>
        </w:trPr>
        <w:tc>
          <w:tcPr>
            <w:tcW w:w="2115" w:type="dxa"/>
            <w:vMerge w:val="restart"/>
            <w:tcBorders>
              <w:top w:val="nil"/>
              <w:left w:val="nil"/>
              <w:bottom w:val="single" w:sz="8" w:space="0" w:color="000000"/>
              <w:right w:val="nil"/>
            </w:tcBorders>
            <w:tcMar>
              <w:top w:w="0" w:type="dxa"/>
              <w:left w:w="100" w:type="dxa"/>
              <w:bottom w:w="0" w:type="dxa"/>
              <w:right w:w="100" w:type="dxa"/>
            </w:tcMar>
          </w:tcPr>
          <w:p w14:paraId="4EB83D5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Participants</w:t>
            </w:r>
          </w:p>
        </w:tc>
        <w:tc>
          <w:tcPr>
            <w:tcW w:w="750" w:type="dxa"/>
            <w:vMerge w:val="restart"/>
            <w:tcBorders>
              <w:top w:val="nil"/>
              <w:left w:val="nil"/>
              <w:bottom w:val="single" w:sz="8" w:space="0" w:color="000000"/>
              <w:right w:val="nil"/>
            </w:tcBorders>
            <w:tcMar>
              <w:top w:w="0" w:type="dxa"/>
              <w:left w:w="100" w:type="dxa"/>
              <w:bottom w:w="0" w:type="dxa"/>
              <w:right w:w="100" w:type="dxa"/>
            </w:tcMar>
          </w:tcPr>
          <w:p w14:paraId="4EB83D5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5070" w:type="dxa"/>
            <w:tcBorders>
              <w:top w:val="nil"/>
              <w:left w:val="nil"/>
              <w:bottom w:val="single" w:sz="8" w:space="0" w:color="000000"/>
              <w:right w:val="nil"/>
            </w:tcBorders>
            <w:tcMar>
              <w:top w:w="0" w:type="dxa"/>
              <w:left w:w="100" w:type="dxa"/>
              <w:bottom w:w="0" w:type="dxa"/>
              <w:right w:w="100" w:type="dxa"/>
            </w:tcMar>
          </w:tcPr>
          <w:p w14:paraId="4EB83D60"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 Report numbers of individuals at each stage of study—</w:t>
            </w:r>
            <w:proofErr w:type="spellStart"/>
            <w:r>
              <w:rPr>
                <w:rFonts w:ascii="Times New Roman" w:eastAsia="Times New Roman" w:hAnsi="Times New Roman" w:cs="Times New Roman"/>
                <w:b/>
                <w:sz w:val="20"/>
                <w:szCs w:val="20"/>
              </w:rPr>
              <w:t>eg</w:t>
            </w:r>
            <w:proofErr w:type="spellEnd"/>
            <w:r>
              <w:rPr>
                <w:rFonts w:ascii="Times New Roman" w:eastAsia="Times New Roman" w:hAnsi="Times New Roman" w:cs="Times New Roman"/>
                <w:b/>
                <w:sz w:val="20"/>
                <w:szCs w:val="20"/>
              </w:rPr>
              <w:t xml:space="preserve"> numbers potentially eligible, examined for eligibility, confirmed eligible, included in the study, completing follow-up, and </w:t>
            </w:r>
            <w:proofErr w:type="spellStart"/>
            <w:r>
              <w:rPr>
                <w:rFonts w:ascii="Times New Roman" w:eastAsia="Times New Roman" w:hAnsi="Times New Roman" w:cs="Times New Roman"/>
                <w:b/>
                <w:sz w:val="20"/>
                <w:szCs w:val="20"/>
              </w:rPr>
              <w:t>analysed</w:t>
            </w:r>
            <w:proofErr w:type="spellEnd"/>
          </w:p>
        </w:tc>
        <w:tc>
          <w:tcPr>
            <w:tcW w:w="900" w:type="dxa"/>
            <w:tcBorders>
              <w:top w:val="nil"/>
              <w:left w:val="nil"/>
              <w:bottom w:val="single" w:sz="8" w:space="0" w:color="000000"/>
              <w:right w:val="nil"/>
            </w:tcBorders>
            <w:tcMar>
              <w:top w:w="0" w:type="dxa"/>
              <w:left w:w="100" w:type="dxa"/>
              <w:bottom w:w="0" w:type="dxa"/>
              <w:right w:w="100" w:type="dxa"/>
            </w:tcMar>
          </w:tcPr>
          <w:p w14:paraId="4EB83D61" w14:textId="11C080B0" w:rsidR="0005396A" w:rsidRDefault="008C03A6">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r>
      <w:tr w:rsidR="0005396A" w14:paraId="4EB83D67" w14:textId="77777777">
        <w:trPr>
          <w:trHeight w:val="735"/>
        </w:trPr>
        <w:tc>
          <w:tcPr>
            <w:tcW w:w="2115" w:type="dxa"/>
            <w:vMerge/>
            <w:tcBorders>
              <w:top w:val="nil"/>
              <w:left w:val="nil"/>
              <w:bottom w:val="single" w:sz="8" w:space="0" w:color="000000"/>
              <w:right w:val="nil"/>
            </w:tcBorders>
            <w:tcMar>
              <w:top w:w="100" w:type="dxa"/>
              <w:left w:w="100" w:type="dxa"/>
              <w:bottom w:w="100" w:type="dxa"/>
              <w:right w:w="100" w:type="dxa"/>
            </w:tcMar>
          </w:tcPr>
          <w:p w14:paraId="4EB83D63"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64"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65"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 Give reasons for non-participation at each stage</w:t>
            </w:r>
          </w:p>
        </w:tc>
        <w:tc>
          <w:tcPr>
            <w:tcW w:w="900" w:type="dxa"/>
            <w:tcBorders>
              <w:top w:val="nil"/>
              <w:left w:val="nil"/>
              <w:bottom w:val="single" w:sz="8" w:space="0" w:color="000000"/>
              <w:right w:val="nil"/>
            </w:tcBorders>
            <w:tcMar>
              <w:top w:w="0" w:type="dxa"/>
              <w:left w:w="100" w:type="dxa"/>
              <w:bottom w:w="0" w:type="dxa"/>
              <w:right w:w="100" w:type="dxa"/>
            </w:tcMar>
          </w:tcPr>
          <w:p w14:paraId="4EB83D6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Fig 1.</w:t>
            </w:r>
          </w:p>
        </w:tc>
      </w:tr>
      <w:tr w:rsidR="0005396A" w14:paraId="4EB83D6C" w14:textId="77777777">
        <w:trPr>
          <w:trHeight w:val="735"/>
        </w:trPr>
        <w:tc>
          <w:tcPr>
            <w:tcW w:w="2115" w:type="dxa"/>
            <w:vMerge/>
            <w:tcBorders>
              <w:top w:val="nil"/>
              <w:left w:val="nil"/>
              <w:bottom w:val="single" w:sz="8" w:space="0" w:color="000000"/>
              <w:right w:val="nil"/>
            </w:tcBorders>
            <w:tcMar>
              <w:top w:w="100" w:type="dxa"/>
              <w:left w:w="100" w:type="dxa"/>
              <w:bottom w:w="100" w:type="dxa"/>
              <w:right w:w="100" w:type="dxa"/>
            </w:tcMar>
          </w:tcPr>
          <w:p w14:paraId="4EB83D68"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69"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6A"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 Consider use of a flow diagram</w:t>
            </w:r>
          </w:p>
        </w:tc>
        <w:tc>
          <w:tcPr>
            <w:tcW w:w="900" w:type="dxa"/>
            <w:tcBorders>
              <w:top w:val="nil"/>
              <w:left w:val="nil"/>
              <w:bottom w:val="single" w:sz="8" w:space="0" w:color="000000"/>
              <w:right w:val="nil"/>
            </w:tcBorders>
            <w:tcMar>
              <w:top w:w="0" w:type="dxa"/>
              <w:left w:w="100" w:type="dxa"/>
              <w:bottom w:w="0" w:type="dxa"/>
              <w:right w:w="100" w:type="dxa"/>
            </w:tcMar>
          </w:tcPr>
          <w:p w14:paraId="4EB83D6B"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05396A" w14:paraId="4EB83D71" w14:textId="77777777">
        <w:trPr>
          <w:trHeight w:val="1185"/>
        </w:trPr>
        <w:tc>
          <w:tcPr>
            <w:tcW w:w="2115" w:type="dxa"/>
            <w:vMerge w:val="restart"/>
            <w:tcBorders>
              <w:top w:val="nil"/>
              <w:left w:val="nil"/>
              <w:bottom w:val="single" w:sz="8" w:space="0" w:color="000000"/>
              <w:right w:val="nil"/>
            </w:tcBorders>
            <w:tcMar>
              <w:top w:w="0" w:type="dxa"/>
              <w:left w:w="100" w:type="dxa"/>
              <w:bottom w:w="0" w:type="dxa"/>
              <w:right w:w="100" w:type="dxa"/>
            </w:tcMar>
          </w:tcPr>
          <w:p w14:paraId="4EB83D6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Descriptive data</w:t>
            </w:r>
          </w:p>
        </w:tc>
        <w:tc>
          <w:tcPr>
            <w:tcW w:w="750" w:type="dxa"/>
            <w:vMerge w:val="restart"/>
            <w:tcBorders>
              <w:top w:val="nil"/>
              <w:left w:val="nil"/>
              <w:bottom w:val="single" w:sz="8" w:space="0" w:color="000000"/>
              <w:right w:val="nil"/>
            </w:tcBorders>
            <w:tcMar>
              <w:top w:w="0" w:type="dxa"/>
              <w:left w:w="100" w:type="dxa"/>
              <w:bottom w:w="0" w:type="dxa"/>
              <w:right w:w="100" w:type="dxa"/>
            </w:tcMar>
          </w:tcPr>
          <w:p w14:paraId="4EB83D6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5070" w:type="dxa"/>
            <w:tcBorders>
              <w:top w:val="nil"/>
              <w:left w:val="nil"/>
              <w:bottom w:val="single" w:sz="8" w:space="0" w:color="000000"/>
              <w:right w:val="nil"/>
            </w:tcBorders>
            <w:tcMar>
              <w:top w:w="0" w:type="dxa"/>
              <w:left w:w="100" w:type="dxa"/>
              <w:bottom w:w="0" w:type="dxa"/>
              <w:right w:w="100" w:type="dxa"/>
            </w:tcMar>
          </w:tcPr>
          <w:p w14:paraId="4EB83D6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 Give characteristics of study participants (</w:t>
            </w:r>
            <w:proofErr w:type="spellStart"/>
            <w:r>
              <w:rPr>
                <w:rFonts w:ascii="Times New Roman" w:eastAsia="Times New Roman" w:hAnsi="Times New Roman" w:cs="Times New Roman"/>
                <w:b/>
                <w:sz w:val="20"/>
                <w:szCs w:val="20"/>
              </w:rPr>
              <w:t>eg</w:t>
            </w:r>
            <w:proofErr w:type="spellEnd"/>
            <w:r>
              <w:rPr>
                <w:rFonts w:ascii="Times New Roman" w:eastAsia="Times New Roman" w:hAnsi="Times New Roman" w:cs="Times New Roman"/>
                <w:b/>
                <w:sz w:val="20"/>
                <w:szCs w:val="20"/>
              </w:rPr>
              <w:t xml:space="preserve"> demographic, clinical, social) and information on exposures and potential confounders</w:t>
            </w:r>
          </w:p>
        </w:tc>
        <w:tc>
          <w:tcPr>
            <w:tcW w:w="900" w:type="dxa"/>
            <w:tcBorders>
              <w:top w:val="nil"/>
              <w:left w:val="nil"/>
              <w:bottom w:val="single" w:sz="8" w:space="0" w:color="000000"/>
              <w:right w:val="nil"/>
            </w:tcBorders>
            <w:tcMar>
              <w:top w:w="0" w:type="dxa"/>
              <w:left w:w="100" w:type="dxa"/>
              <w:bottom w:w="0" w:type="dxa"/>
              <w:right w:w="100" w:type="dxa"/>
            </w:tcMar>
          </w:tcPr>
          <w:p w14:paraId="4EB83D70"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1.</w:t>
            </w:r>
          </w:p>
        </w:tc>
      </w:tr>
      <w:tr w:rsidR="0005396A" w14:paraId="4EB83D76"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72"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73"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74"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 Indicate number of participants with missing data for each variable of interest</w:t>
            </w:r>
          </w:p>
        </w:tc>
        <w:tc>
          <w:tcPr>
            <w:tcW w:w="900" w:type="dxa"/>
            <w:tcBorders>
              <w:top w:val="nil"/>
              <w:left w:val="nil"/>
              <w:bottom w:val="single" w:sz="8" w:space="0" w:color="000000"/>
              <w:right w:val="nil"/>
            </w:tcBorders>
            <w:tcMar>
              <w:top w:w="0" w:type="dxa"/>
              <w:left w:w="100" w:type="dxa"/>
              <w:bottom w:w="0" w:type="dxa"/>
              <w:right w:w="100" w:type="dxa"/>
            </w:tcMar>
          </w:tcPr>
          <w:p w14:paraId="4EB83D75"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5396A" w14:paraId="4EB83D7B"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77"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78"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7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 </w:t>
            </w:r>
            <w:proofErr w:type="spellStart"/>
            <w:r>
              <w:rPr>
                <w:rFonts w:ascii="Times New Roman" w:eastAsia="Times New Roman" w:hAnsi="Times New Roman" w:cs="Times New Roman"/>
                <w:b/>
                <w:sz w:val="20"/>
                <w:szCs w:val="20"/>
              </w:rPr>
              <w:t>Summarise</w:t>
            </w:r>
            <w:proofErr w:type="spellEnd"/>
            <w:r>
              <w:rPr>
                <w:rFonts w:ascii="Times New Roman" w:eastAsia="Times New Roman" w:hAnsi="Times New Roman" w:cs="Times New Roman"/>
                <w:b/>
                <w:sz w:val="20"/>
                <w:szCs w:val="20"/>
              </w:rPr>
              <w:t xml:space="preserve"> follow-up time (</w:t>
            </w:r>
            <w:proofErr w:type="spellStart"/>
            <w:r>
              <w:rPr>
                <w:rFonts w:ascii="Times New Roman" w:eastAsia="Times New Roman" w:hAnsi="Times New Roman" w:cs="Times New Roman"/>
                <w:b/>
                <w:sz w:val="20"/>
                <w:szCs w:val="20"/>
              </w:rPr>
              <w:t>eg</w:t>
            </w:r>
            <w:proofErr w:type="spellEnd"/>
            <w:r>
              <w:rPr>
                <w:rFonts w:ascii="Times New Roman" w:eastAsia="Times New Roman" w:hAnsi="Times New Roman" w:cs="Times New Roman"/>
                <w:b/>
                <w:sz w:val="20"/>
                <w:szCs w:val="20"/>
              </w:rPr>
              <w:t>, average and total amount)</w:t>
            </w:r>
          </w:p>
        </w:tc>
        <w:tc>
          <w:tcPr>
            <w:tcW w:w="900" w:type="dxa"/>
            <w:tcBorders>
              <w:top w:val="nil"/>
              <w:left w:val="nil"/>
              <w:bottom w:val="single" w:sz="8" w:space="0" w:color="000000"/>
              <w:right w:val="nil"/>
            </w:tcBorders>
            <w:tcMar>
              <w:top w:w="0" w:type="dxa"/>
              <w:left w:w="100" w:type="dxa"/>
              <w:bottom w:w="0" w:type="dxa"/>
              <w:right w:w="100" w:type="dxa"/>
            </w:tcMar>
          </w:tcPr>
          <w:p w14:paraId="4EB83D7A" w14:textId="56C1B8C7" w:rsidR="0005396A" w:rsidRDefault="008C03A6">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r>
      <w:tr w:rsidR="0005396A" w14:paraId="4EB83D80" w14:textId="77777777">
        <w:trPr>
          <w:trHeight w:val="960"/>
        </w:trPr>
        <w:tc>
          <w:tcPr>
            <w:tcW w:w="2115" w:type="dxa"/>
            <w:tcBorders>
              <w:top w:val="nil"/>
              <w:left w:val="nil"/>
              <w:bottom w:val="single" w:sz="8" w:space="0" w:color="000000"/>
              <w:right w:val="nil"/>
            </w:tcBorders>
            <w:tcMar>
              <w:top w:w="0" w:type="dxa"/>
              <w:left w:w="100" w:type="dxa"/>
              <w:bottom w:w="0" w:type="dxa"/>
              <w:right w:w="100" w:type="dxa"/>
            </w:tcMar>
          </w:tcPr>
          <w:p w14:paraId="4EB83D7C"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Outcome data</w:t>
            </w:r>
          </w:p>
        </w:tc>
        <w:tc>
          <w:tcPr>
            <w:tcW w:w="750" w:type="dxa"/>
            <w:tcBorders>
              <w:top w:val="nil"/>
              <w:left w:val="nil"/>
              <w:bottom w:val="single" w:sz="8" w:space="0" w:color="000000"/>
              <w:right w:val="nil"/>
            </w:tcBorders>
            <w:tcMar>
              <w:top w:w="0" w:type="dxa"/>
              <w:left w:w="100" w:type="dxa"/>
              <w:bottom w:w="0" w:type="dxa"/>
              <w:right w:w="100" w:type="dxa"/>
            </w:tcMar>
          </w:tcPr>
          <w:p w14:paraId="4EB83D7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5070" w:type="dxa"/>
            <w:tcBorders>
              <w:top w:val="nil"/>
              <w:left w:val="nil"/>
              <w:bottom w:val="single" w:sz="8" w:space="0" w:color="000000"/>
              <w:right w:val="nil"/>
            </w:tcBorders>
            <w:tcMar>
              <w:top w:w="0" w:type="dxa"/>
              <w:left w:w="100" w:type="dxa"/>
              <w:bottom w:w="0" w:type="dxa"/>
              <w:right w:w="100" w:type="dxa"/>
            </w:tcMar>
          </w:tcPr>
          <w:p w14:paraId="4EB83D7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Report numbers of outcome events or summary measures over time</w:t>
            </w:r>
          </w:p>
        </w:tc>
        <w:tc>
          <w:tcPr>
            <w:tcW w:w="900" w:type="dxa"/>
            <w:tcBorders>
              <w:top w:val="nil"/>
              <w:left w:val="nil"/>
              <w:bottom w:val="single" w:sz="8" w:space="0" w:color="000000"/>
              <w:right w:val="nil"/>
            </w:tcBorders>
            <w:tcMar>
              <w:top w:w="0" w:type="dxa"/>
              <w:left w:w="100" w:type="dxa"/>
              <w:bottom w:w="0" w:type="dxa"/>
              <w:right w:w="100" w:type="dxa"/>
            </w:tcMar>
          </w:tcPr>
          <w:p w14:paraId="4EB83D7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2.</w:t>
            </w:r>
          </w:p>
        </w:tc>
      </w:tr>
      <w:tr w:rsidR="0005396A" w14:paraId="4EB83D85" w14:textId="77777777">
        <w:trPr>
          <w:trHeight w:val="1425"/>
        </w:trPr>
        <w:tc>
          <w:tcPr>
            <w:tcW w:w="2115" w:type="dxa"/>
            <w:vMerge w:val="restart"/>
            <w:tcBorders>
              <w:top w:val="nil"/>
              <w:left w:val="nil"/>
              <w:bottom w:val="single" w:sz="8" w:space="0" w:color="000000"/>
              <w:right w:val="nil"/>
            </w:tcBorders>
            <w:tcMar>
              <w:top w:w="0" w:type="dxa"/>
              <w:left w:w="100" w:type="dxa"/>
              <w:bottom w:w="0" w:type="dxa"/>
              <w:right w:w="100" w:type="dxa"/>
            </w:tcMar>
          </w:tcPr>
          <w:p w14:paraId="4EB83D81"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results</w:t>
            </w:r>
          </w:p>
        </w:tc>
        <w:tc>
          <w:tcPr>
            <w:tcW w:w="750" w:type="dxa"/>
            <w:vMerge w:val="restart"/>
            <w:tcBorders>
              <w:top w:val="nil"/>
              <w:left w:val="nil"/>
              <w:bottom w:val="single" w:sz="8" w:space="0" w:color="000000"/>
              <w:right w:val="nil"/>
            </w:tcBorders>
            <w:tcMar>
              <w:top w:w="0" w:type="dxa"/>
              <w:left w:w="100" w:type="dxa"/>
              <w:bottom w:w="0" w:type="dxa"/>
              <w:right w:w="100" w:type="dxa"/>
            </w:tcMar>
          </w:tcPr>
          <w:p w14:paraId="4EB83D82"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w:t>
            </w:r>
          </w:p>
        </w:tc>
        <w:tc>
          <w:tcPr>
            <w:tcW w:w="5070" w:type="dxa"/>
            <w:tcBorders>
              <w:top w:val="nil"/>
              <w:left w:val="nil"/>
              <w:bottom w:val="single" w:sz="8" w:space="0" w:color="000000"/>
              <w:right w:val="nil"/>
            </w:tcBorders>
            <w:tcMar>
              <w:top w:w="0" w:type="dxa"/>
              <w:left w:w="100" w:type="dxa"/>
              <w:bottom w:w="0" w:type="dxa"/>
              <w:right w:w="100" w:type="dxa"/>
            </w:tcMar>
          </w:tcPr>
          <w:p w14:paraId="4EB83D8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a</w:t>
            </w:r>
            <w:r>
              <w:rPr>
                <w:rFonts w:ascii="Times New Roman" w:eastAsia="Times New Roman" w:hAnsi="Times New Roman" w:cs="Times New Roman"/>
                <w:b/>
                <w:sz w:val="20"/>
                <w:szCs w:val="20"/>
              </w:rPr>
              <w:t>) Give unadjusted estimates and, if applicable, confounder-adjusted estimates and their precision (</w:t>
            </w:r>
            <w:proofErr w:type="spellStart"/>
            <w:r>
              <w:rPr>
                <w:rFonts w:ascii="Times New Roman" w:eastAsia="Times New Roman" w:hAnsi="Times New Roman" w:cs="Times New Roman"/>
                <w:b/>
                <w:sz w:val="20"/>
                <w:szCs w:val="20"/>
              </w:rPr>
              <w:t>eg</w:t>
            </w:r>
            <w:proofErr w:type="spellEnd"/>
            <w:r>
              <w:rPr>
                <w:rFonts w:ascii="Times New Roman" w:eastAsia="Times New Roman" w:hAnsi="Times New Roman" w:cs="Times New Roman"/>
                <w:b/>
                <w:sz w:val="20"/>
                <w:szCs w:val="20"/>
              </w:rPr>
              <w:t>, 95% confidence interval). Make clear which confounders were adjusted for and why they were included</w:t>
            </w:r>
          </w:p>
        </w:tc>
        <w:tc>
          <w:tcPr>
            <w:tcW w:w="900" w:type="dxa"/>
            <w:tcBorders>
              <w:top w:val="nil"/>
              <w:left w:val="nil"/>
              <w:bottom w:val="single" w:sz="8" w:space="0" w:color="000000"/>
              <w:right w:val="nil"/>
            </w:tcBorders>
            <w:tcMar>
              <w:top w:w="0" w:type="dxa"/>
              <w:left w:w="100" w:type="dxa"/>
              <w:bottom w:w="0" w:type="dxa"/>
              <w:right w:w="100" w:type="dxa"/>
            </w:tcMar>
          </w:tcPr>
          <w:p w14:paraId="4EB83D84"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2.</w:t>
            </w:r>
          </w:p>
        </w:tc>
      </w:tr>
      <w:tr w:rsidR="0005396A" w14:paraId="4EB83D8A"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86" w14:textId="77777777" w:rsidR="0005396A" w:rsidRDefault="0005396A">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87" w14:textId="77777777" w:rsidR="0005396A" w:rsidRDefault="0005396A">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8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b</w:t>
            </w:r>
            <w:r>
              <w:rPr>
                <w:rFonts w:ascii="Times New Roman" w:eastAsia="Times New Roman" w:hAnsi="Times New Roman" w:cs="Times New Roman"/>
                <w:b/>
                <w:sz w:val="20"/>
                <w:szCs w:val="20"/>
              </w:rPr>
              <w:t>) Report category boundaries when continuous variables were categorized</w:t>
            </w:r>
          </w:p>
        </w:tc>
        <w:tc>
          <w:tcPr>
            <w:tcW w:w="900" w:type="dxa"/>
            <w:tcBorders>
              <w:top w:val="nil"/>
              <w:left w:val="nil"/>
              <w:bottom w:val="single" w:sz="8" w:space="0" w:color="000000"/>
              <w:right w:val="nil"/>
            </w:tcBorders>
            <w:tcMar>
              <w:top w:w="0" w:type="dxa"/>
              <w:left w:w="100" w:type="dxa"/>
              <w:bottom w:w="0" w:type="dxa"/>
              <w:right w:w="100" w:type="dxa"/>
            </w:tcMar>
          </w:tcPr>
          <w:p w14:paraId="4EB83D89" w14:textId="62A80F26"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9-10</w:t>
            </w:r>
          </w:p>
        </w:tc>
      </w:tr>
      <w:tr w:rsidR="002E3A77" w14:paraId="4EB83D8F" w14:textId="77777777">
        <w:trPr>
          <w:trHeight w:val="960"/>
        </w:trPr>
        <w:tc>
          <w:tcPr>
            <w:tcW w:w="2115" w:type="dxa"/>
            <w:vMerge/>
            <w:tcBorders>
              <w:top w:val="nil"/>
              <w:left w:val="nil"/>
              <w:bottom w:val="single" w:sz="8" w:space="0" w:color="000000"/>
              <w:right w:val="nil"/>
            </w:tcBorders>
            <w:tcMar>
              <w:top w:w="100" w:type="dxa"/>
              <w:left w:w="100" w:type="dxa"/>
              <w:bottom w:w="100" w:type="dxa"/>
              <w:right w:w="100" w:type="dxa"/>
            </w:tcMar>
          </w:tcPr>
          <w:p w14:paraId="4EB83D8B" w14:textId="77777777" w:rsidR="002E3A77" w:rsidRDefault="002E3A77" w:rsidP="002E3A77">
            <w:pPr>
              <w:jc w:val="center"/>
              <w:rPr>
                <w:rFonts w:ascii="Times New Roman" w:eastAsia="Times New Roman" w:hAnsi="Times New Roman" w:cs="Times New Roman"/>
                <w:b/>
                <w:sz w:val="36"/>
                <w:szCs w:val="36"/>
              </w:rPr>
            </w:pPr>
          </w:p>
        </w:tc>
        <w:tc>
          <w:tcPr>
            <w:tcW w:w="750" w:type="dxa"/>
            <w:vMerge/>
            <w:tcBorders>
              <w:top w:val="nil"/>
              <w:left w:val="nil"/>
              <w:bottom w:val="single" w:sz="8" w:space="0" w:color="000000"/>
              <w:right w:val="nil"/>
            </w:tcBorders>
            <w:tcMar>
              <w:top w:w="100" w:type="dxa"/>
              <w:left w:w="100" w:type="dxa"/>
              <w:bottom w:w="100" w:type="dxa"/>
              <w:right w:w="100" w:type="dxa"/>
            </w:tcMar>
          </w:tcPr>
          <w:p w14:paraId="4EB83D8C" w14:textId="77777777" w:rsidR="002E3A77" w:rsidRDefault="002E3A77" w:rsidP="002E3A77">
            <w:pPr>
              <w:jc w:val="center"/>
              <w:rPr>
                <w:rFonts w:ascii="Times New Roman" w:eastAsia="Times New Roman" w:hAnsi="Times New Roman" w:cs="Times New Roman"/>
                <w:b/>
                <w:sz w:val="36"/>
                <w:szCs w:val="36"/>
              </w:rPr>
            </w:pPr>
          </w:p>
        </w:tc>
        <w:tc>
          <w:tcPr>
            <w:tcW w:w="5070" w:type="dxa"/>
            <w:tcBorders>
              <w:top w:val="nil"/>
              <w:left w:val="nil"/>
              <w:bottom w:val="single" w:sz="8" w:space="0" w:color="000000"/>
              <w:right w:val="nil"/>
            </w:tcBorders>
            <w:tcMar>
              <w:top w:w="0" w:type="dxa"/>
              <w:left w:w="100" w:type="dxa"/>
              <w:bottom w:w="0" w:type="dxa"/>
              <w:right w:w="100" w:type="dxa"/>
            </w:tcMar>
          </w:tcPr>
          <w:p w14:paraId="4EB83D8D" w14:textId="77777777" w:rsidR="002E3A77" w:rsidRDefault="002E3A77" w:rsidP="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c</w:t>
            </w:r>
            <w:r>
              <w:rPr>
                <w:rFonts w:ascii="Times New Roman" w:eastAsia="Times New Roman" w:hAnsi="Times New Roman" w:cs="Times New Roman"/>
                <w:b/>
                <w:sz w:val="20"/>
                <w:szCs w:val="20"/>
              </w:rPr>
              <w:t>) If relevant, consider translating estimates of relative risk into absolute risk for a meaningful time period</w:t>
            </w:r>
          </w:p>
        </w:tc>
        <w:tc>
          <w:tcPr>
            <w:tcW w:w="900" w:type="dxa"/>
            <w:tcBorders>
              <w:top w:val="nil"/>
              <w:left w:val="nil"/>
              <w:bottom w:val="single" w:sz="8" w:space="0" w:color="000000"/>
              <w:right w:val="nil"/>
            </w:tcBorders>
            <w:tcMar>
              <w:top w:w="0" w:type="dxa"/>
              <w:left w:w="100" w:type="dxa"/>
              <w:bottom w:w="0" w:type="dxa"/>
              <w:right w:w="100" w:type="dxa"/>
            </w:tcMar>
          </w:tcPr>
          <w:p w14:paraId="4EB83D8E" w14:textId="524C4398" w:rsidR="002E3A77" w:rsidRDefault="002E3A77" w:rsidP="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9-10</w:t>
            </w:r>
          </w:p>
        </w:tc>
      </w:tr>
      <w:tr w:rsidR="002E3A77" w14:paraId="4EB83D94" w14:textId="77777777">
        <w:trPr>
          <w:trHeight w:val="960"/>
        </w:trPr>
        <w:tc>
          <w:tcPr>
            <w:tcW w:w="2115" w:type="dxa"/>
            <w:tcBorders>
              <w:top w:val="nil"/>
              <w:left w:val="nil"/>
              <w:bottom w:val="single" w:sz="8" w:space="0" w:color="000000"/>
              <w:right w:val="nil"/>
            </w:tcBorders>
            <w:tcMar>
              <w:top w:w="0" w:type="dxa"/>
              <w:left w:w="100" w:type="dxa"/>
              <w:bottom w:w="0" w:type="dxa"/>
              <w:right w:w="100" w:type="dxa"/>
            </w:tcMar>
          </w:tcPr>
          <w:p w14:paraId="4EB83D90" w14:textId="77777777" w:rsidR="002E3A77" w:rsidRDefault="002E3A77" w:rsidP="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Other analyses</w:t>
            </w:r>
          </w:p>
        </w:tc>
        <w:tc>
          <w:tcPr>
            <w:tcW w:w="750" w:type="dxa"/>
            <w:tcBorders>
              <w:top w:val="nil"/>
              <w:left w:val="nil"/>
              <w:bottom w:val="single" w:sz="8" w:space="0" w:color="000000"/>
              <w:right w:val="nil"/>
            </w:tcBorders>
            <w:tcMar>
              <w:top w:w="0" w:type="dxa"/>
              <w:left w:w="100" w:type="dxa"/>
              <w:bottom w:w="0" w:type="dxa"/>
              <w:right w:w="100" w:type="dxa"/>
            </w:tcMar>
          </w:tcPr>
          <w:p w14:paraId="4EB83D91" w14:textId="77777777" w:rsidR="002E3A77" w:rsidRDefault="002E3A77" w:rsidP="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5070" w:type="dxa"/>
            <w:tcBorders>
              <w:top w:val="nil"/>
              <w:left w:val="nil"/>
              <w:bottom w:val="single" w:sz="8" w:space="0" w:color="000000"/>
              <w:right w:val="nil"/>
            </w:tcBorders>
            <w:tcMar>
              <w:top w:w="0" w:type="dxa"/>
              <w:left w:w="100" w:type="dxa"/>
              <w:bottom w:w="0" w:type="dxa"/>
              <w:right w:w="100" w:type="dxa"/>
            </w:tcMar>
          </w:tcPr>
          <w:p w14:paraId="4EB83D92" w14:textId="77777777" w:rsidR="002E3A77" w:rsidRDefault="002E3A77" w:rsidP="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Report other analyses done—</w:t>
            </w:r>
            <w:proofErr w:type="spellStart"/>
            <w:r>
              <w:rPr>
                <w:rFonts w:ascii="Times New Roman" w:eastAsia="Times New Roman" w:hAnsi="Times New Roman" w:cs="Times New Roman"/>
                <w:b/>
                <w:sz w:val="20"/>
                <w:szCs w:val="20"/>
              </w:rPr>
              <w:t>eg</w:t>
            </w:r>
            <w:proofErr w:type="spellEnd"/>
            <w:r>
              <w:rPr>
                <w:rFonts w:ascii="Times New Roman" w:eastAsia="Times New Roman" w:hAnsi="Times New Roman" w:cs="Times New Roman"/>
                <w:b/>
                <w:sz w:val="20"/>
                <w:szCs w:val="20"/>
              </w:rPr>
              <w:t xml:space="preserve"> analyses of subgroups and interactions, and sensitivity analyses</w:t>
            </w:r>
          </w:p>
        </w:tc>
        <w:tc>
          <w:tcPr>
            <w:tcW w:w="900" w:type="dxa"/>
            <w:tcBorders>
              <w:top w:val="nil"/>
              <w:left w:val="nil"/>
              <w:bottom w:val="single" w:sz="8" w:space="0" w:color="000000"/>
              <w:right w:val="nil"/>
            </w:tcBorders>
            <w:tcMar>
              <w:top w:w="0" w:type="dxa"/>
              <w:left w:w="100" w:type="dxa"/>
              <w:bottom w:w="0" w:type="dxa"/>
              <w:right w:w="100" w:type="dxa"/>
            </w:tcMar>
          </w:tcPr>
          <w:p w14:paraId="4EB83D93" w14:textId="0EBF6149" w:rsidR="002E3A77" w:rsidRDefault="002E3A77" w:rsidP="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9-10</w:t>
            </w:r>
          </w:p>
        </w:tc>
      </w:tr>
      <w:tr w:rsidR="0005396A" w14:paraId="4EB83D97" w14:textId="77777777">
        <w:trPr>
          <w:trHeight w:val="735"/>
        </w:trPr>
        <w:tc>
          <w:tcPr>
            <w:tcW w:w="7935" w:type="dxa"/>
            <w:gridSpan w:val="3"/>
            <w:tcBorders>
              <w:top w:val="nil"/>
              <w:left w:val="nil"/>
              <w:bottom w:val="single" w:sz="8" w:space="0" w:color="000000"/>
              <w:right w:val="nil"/>
            </w:tcBorders>
            <w:tcMar>
              <w:top w:w="0" w:type="dxa"/>
              <w:left w:w="100" w:type="dxa"/>
              <w:bottom w:w="0" w:type="dxa"/>
              <w:right w:w="100" w:type="dxa"/>
            </w:tcMar>
          </w:tcPr>
          <w:p w14:paraId="4EB83D95"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Discussion</w:t>
            </w:r>
          </w:p>
        </w:tc>
        <w:tc>
          <w:tcPr>
            <w:tcW w:w="900" w:type="dxa"/>
            <w:tcBorders>
              <w:top w:val="nil"/>
              <w:left w:val="nil"/>
              <w:bottom w:val="single" w:sz="8" w:space="0" w:color="000000"/>
              <w:right w:val="nil"/>
            </w:tcBorders>
            <w:tcMar>
              <w:top w:w="0" w:type="dxa"/>
              <w:left w:w="100" w:type="dxa"/>
              <w:bottom w:w="0" w:type="dxa"/>
              <w:right w:w="100" w:type="dxa"/>
            </w:tcMar>
          </w:tcPr>
          <w:p w14:paraId="4EB83D96"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05396A" w14:paraId="4EB83D9C" w14:textId="77777777">
        <w:trPr>
          <w:trHeight w:val="735"/>
        </w:trPr>
        <w:tc>
          <w:tcPr>
            <w:tcW w:w="2115" w:type="dxa"/>
            <w:tcBorders>
              <w:top w:val="nil"/>
              <w:left w:val="nil"/>
              <w:bottom w:val="single" w:sz="8" w:space="0" w:color="000000"/>
              <w:right w:val="nil"/>
            </w:tcBorders>
            <w:tcMar>
              <w:top w:w="0" w:type="dxa"/>
              <w:left w:w="100" w:type="dxa"/>
              <w:bottom w:w="0" w:type="dxa"/>
              <w:right w:w="100" w:type="dxa"/>
            </w:tcMar>
          </w:tcPr>
          <w:p w14:paraId="4EB83D9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 results</w:t>
            </w:r>
          </w:p>
        </w:tc>
        <w:tc>
          <w:tcPr>
            <w:tcW w:w="750" w:type="dxa"/>
            <w:tcBorders>
              <w:top w:val="nil"/>
              <w:left w:val="nil"/>
              <w:bottom w:val="single" w:sz="8" w:space="0" w:color="000000"/>
              <w:right w:val="nil"/>
            </w:tcBorders>
            <w:tcMar>
              <w:top w:w="0" w:type="dxa"/>
              <w:left w:w="100" w:type="dxa"/>
              <w:bottom w:w="0" w:type="dxa"/>
              <w:right w:w="100" w:type="dxa"/>
            </w:tcMar>
          </w:tcPr>
          <w:p w14:paraId="4EB83D9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w:t>
            </w:r>
          </w:p>
        </w:tc>
        <w:tc>
          <w:tcPr>
            <w:tcW w:w="5070" w:type="dxa"/>
            <w:tcBorders>
              <w:top w:val="nil"/>
              <w:left w:val="nil"/>
              <w:bottom w:val="single" w:sz="8" w:space="0" w:color="000000"/>
              <w:right w:val="nil"/>
            </w:tcBorders>
            <w:tcMar>
              <w:top w:w="0" w:type="dxa"/>
              <w:left w:w="100" w:type="dxa"/>
              <w:bottom w:w="0" w:type="dxa"/>
              <w:right w:w="100" w:type="dxa"/>
            </w:tcMar>
          </w:tcPr>
          <w:p w14:paraId="4EB83D9A" w14:textId="77777777" w:rsidR="0005396A" w:rsidRDefault="002E3A77">
            <w:pPr>
              <w:spacing w:before="240" w:after="24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Summarise</w:t>
            </w:r>
            <w:proofErr w:type="spellEnd"/>
            <w:r>
              <w:rPr>
                <w:rFonts w:ascii="Times New Roman" w:eastAsia="Times New Roman" w:hAnsi="Times New Roman" w:cs="Times New Roman"/>
                <w:b/>
                <w:sz w:val="20"/>
                <w:szCs w:val="20"/>
              </w:rPr>
              <w:t xml:space="preserve"> key results with reference to study objectives</w:t>
            </w:r>
          </w:p>
        </w:tc>
        <w:tc>
          <w:tcPr>
            <w:tcW w:w="900" w:type="dxa"/>
            <w:tcBorders>
              <w:top w:val="nil"/>
              <w:left w:val="nil"/>
              <w:bottom w:val="single" w:sz="8" w:space="0" w:color="000000"/>
              <w:right w:val="nil"/>
            </w:tcBorders>
            <w:tcMar>
              <w:top w:w="0" w:type="dxa"/>
              <w:left w:w="100" w:type="dxa"/>
              <w:bottom w:w="0" w:type="dxa"/>
              <w:right w:w="100" w:type="dxa"/>
            </w:tcMar>
          </w:tcPr>
          <w:p w14:paraId="4EB83D9B" w14:textId="58EE4A96"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r>
      <w:tr w:rsidR="0005396A" w14:paraId="4EB83DA1" w14:textId="77777777">
        <w:trPr>
          <w:trHeight w:val="1185"/>
        </w:trPr>
        <w:tc>
          <w:tcPr>
            <w:tcW w:w="2115" w:type="dxa"/>
            <w:tcBorders>
              <w:top w:val="nil"/>
              <w:left w:val="nil"/>
              <w:bottom w:val="single" w:sz="8" w:space="0" w:color="000000"/>
              <w:right w:val="nil"/>
            </w:tcBorders>
            <w:tcMar>
              <w:top w:w="0" w:type="dxa"/>
              <w:left w:w="100" w:type="dxa"/>
              <w:bottom w:w="0" w:type="dxa"/>
              <w:right w:w="100" w:type="dxa"/>
            </w:tcMar>
          </w:tcPr>
          <w:p w14:paraId="4EB83D9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Limitations</w:t>
            </w:r>
          </w:p>
        </w:tc>
        <w:tc>
          <w:tcPr>
            <w:tcW w:w="750" w:type="dxa"/>
            <w:tcBorders>
              <w:top w:val="nil"/>
              <w:left w:val="nil"/>
              <w:bottom w:val="single" w:sz="8" w:space="0" w:color="000000"/>
              <w:right w:val="nil"/>
            </w:tcBorders>
            <w:tcMar>
              <w:top w:w="0" w:type="dxa"/>
              <w:left w:w="100" w:type="dxa"/>
              <w:bottom w:w="0" w:type="dxa"/>
              <w:right w:w="100" w:type="dxa"/>
            </w:tcMar>
          </w:tcPr>
          <w:p w14:paraId="4EB83D9E"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w:t>
            </w:r>
          </w:p>
        </w:tc>
        <w:tc>
          <w:tcPr>
            <w:tcW w:w="5070" w:type="dxa"/>
            <w:tcBorders>
              <w:top w:val="nil"/>
              <w:left w:val="nil"/>
              <w:bottom w:val="single" w:sz="8" w:space="0" w:color="000000"/>
              <w:right w:val="nil"/>
            </w:tcBorders>
            <w:tcMar>
              <w:top w:w="0" w:type="dxa"/>
              <w:left w:w="100" w:type="dxa"/>
              <w:bottom w:w="0" w:type="dxa"/>
              <w:right w:w="100" w:type="dxa"/>
            </w:tcMar>
          </w:tcPr>
          <w:p w14:paraId="4EB83D9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Discuss limitations of the study, taking into account sources of potential bias or imprecision. Discuss both direction and magnitude of any potential bias</w:t>
            </w:r>
          </w:p>
        </w:tc>
        <w:tc>
          <w:tcPr>
            <w:tcW w:w="900" w:type="dxa"/>
            <w:tcBorders>
              <w:top w:val="nil"/>
              <w:left w:val="nil"/>
              <w:bottom w:val="single" w:sz="8" w:space="0" w:color="000000"/>
              <w:right w:val="nil"/>
            </w:tcBorders>
            <w:tcMar>
              <w:top w:w="0" w:type="dxa"/>
              <w:left w:w="100" w:type="dxa"/>
              <w:bottom w:w="0" w:type="dxa"/>
              <w:right w:w="100" w:type="dxa"/>
            </w:tcMar>
          </w:tcPr>
          <w:p w14:paraId="4EB83DA0" w14:textId="2C0162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r>
      <w:tr w:rsidR="0005396A" w14:paraId="4EB83DA6" w14:textId="77777777">
        <w:trPr>
          <w:trHeight w:val="1185"/>
        </w:trPr>
        <w:tc>
          <w:tcPr>
            <w:tcW w:w="2115" w:type="dxa"/>
            <w:tcBorders>
              <w:top w:val="nil"/>
              <w:left w:val="nil"/>
              <w:bottom w:val="single" w:sz="8" w:space="0" w:color="000000"/>
              <w:right w:val="nil"/>
            </w:tcBorders>
            <w:tcMar>
              <w:top w:w="0" w:type="dxa"/>
              <w:left w:w="100" w:type="dxa"/>
              <w:bottom w:w="0" w:type="dxa"/>
              <w:right w:w="100" w:type="dxa"/>
            </w:tcMar>
          </w:tcPr>
          <w:p w14:paraId="4EB83DA2"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Interpretation</w:t>
            </w:r>
          </w:p>
        </w:tc>
        <w:tc>
          <w:tcPr>
            <w:tcW w:w="750" w:type="dxa"/>
            <w:tcBorders>
              <w:top w:val="nil"/>
              <w:left w:val="nil"/>
              <w:bottom w:val="single" w:sz="8" w:space="0" w:color="000000"/>
              <w:right w:val="nil"/>
            </w:tcBorders>
            <w:tcMar>
              <w:top w:w="0" w:type="dxa"/>
              <w:left w:w="100" w:type="dxa"/>
              <w:bottom w:w="0" w:type="dxa"/>
              <w:right w:w="100" w:type="dxa"/>
            </w:tcMar>
          </w:tcPr>
          <w:p w14:paraId="4EB83DA3"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c>
          <w:tcPr>
            <w:tcW w:w="5070" w:type="dxa"/>
            <w:tcBorders>
              <w:top w:val="nil"/>
              <w:left w:val="nil"/>
              <w:bottom w:val="single" w:sz="8" w:space="0" w:color="000000"/>
              <w:right w:val="nil"/>
            </w:tcBorders>
            <w:tcMar>
              <w:top w:w="0" w:type="dxa"/>
              <w:left w:w="100" w:type="dxa"/>
              <w:bottom w:w="0" w:type="dxa"/>
              <w:right w:w="100" w:type="dxa"/>
            </w:tcMar>
          </w:tcPr>
          <w:p w14:paraId="4EB83DA4"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Give a cautious overall interpretation of results considering objectives, limitations, multiplicity of analyses, results from similar studies, and other relevant evidence</w:t>
            </w:r>
          </w:p>
        </w:tc>
        <w:tc>
          <w:tcPr>
            <w:tcW w:w="900" w:type="dxa"/>
            <w:tcBorders>
              <w:top w:val="nil"/>
              <w:left w:val="nil"/>
              <w:bottom w:val="single" w:sz="8" w:space="0" w:color="000000"/>
              <w:right w:val="nil"/>
            </w:tcBorders>
            <w:tcMar>
              <w:top w:w="0" w:type="dxa"/>
              <w:left w:w="100" w:type="dxa"/>
              <w:bottom w:w="0" w:type="dxa"/>
              <w:right w:w="100" w:type="dxa"/>
            </w:tcMar>
          </w:tcPr>
          <w:p w14:paraId="4EB83DA5" w14:textId="31602314"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r>
      <w:tr w:rsidR="0005396A" w14:paraId="4EB83DAB" w14:textId="77777777">
        <w:trPr>
          <w:trHeight w:val="960"/>
        </w:trPr>
        <w:tc>
          <w:tcPr>
            <w:tcW w:w="2115" w:type="dxa"/>
            <w:tcBorders>
              <w:top w:val="nil"/>
              <w:left w:val="nil"/>
              <w:bottom w:val="single" w:sz="8" w:space="0" w:color="000000"/>
              <w:right w:val="nil"/>
            </w:tcBorders>
            <w:tcMar>
              <w:top w:w="0" w:type="dxa"/>
              <w:left w:w="100" w:type="dxa"/>
              <w:bottom w:w="0" w:type="dxa"/>
              <w:right w:w="100" w:type="dxa"/>
            </w:tcMar>
          </w:tcPr>
          <w:p w14:paraId="4EB83DA7" w14:textId="77777777" w:rsidR="0005396A" w:rsidRDefault="002E3A77">
            <w:pPr>
              <w:spacing w:before="240" w:after="240"/>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Generalisability</w:t>
            </w:r>
            <w:proofErr w:type="spellEnd"/>
          </w:p>
        </w:tc>
        <w:tc>
          <w:tcPr>
            <w:tcW w:w="750" w:type="dxa"/>
            <w:tcBorders>
              <w:top w:val="nil"/>
              <w:left w:val="nil"/>
              <w:bottom w:val="single" w:sz="8" w:space="0" w:color="000000"/>
              <w:right w:val="nil"/>
            </w:tcBorders>
            <w:tcMar>
              <w:top w:w="0" w:type="dxa"/>
              <w:left w:w="100" w:type="dxa"/>
              <w:bottom w:w="0" w:type="dxa"/>
              <w:right w:w="100" w:type="dxa"/>
            </w:tcMar>
          </w:tcPr>
          <w:p w14:paraId="4EB83DA8"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w:t>
            </w:r>
          </w:p>
        </w:tc>
        <w:tc>
          <w:tcPr>
            <w:tcW w:w="5070" w:type="dxa"/>
            <w:tcBorders>
              <w:top w:val="nil"/>
              <w:left w:val="nil"/>
              <w:bottom w:val="single" w:sz="8" w:space="0" w:color="000000"/>
              <w:right w:val="nil"/>
            </w:tcBorders>
            <w:tcMar>
              <w:top w:w="0" w:type="dxa"/>
              <w:left w:w="100" w:type="dxa"/>
              <w:bottom w:w="0" w:type="dxa"/>
              <w:right w:w="100" w:type="dxa"/>
            </w:tcMar>
          </w:tcPr>
          <w:p w14:paraId="4EB83DA9"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Discuss the </w:t>
            </w:r>
            <w:proofErr w:type="spellStart"/>
            <w:r>
              <w:rPr>
                <w:rFonts w:ascii="Times New Roman" w:eastAsia="Times New Roman" w:hAnsi="Times New Roman" w:cs="Times New Roman"/>
                <w:b/>
                <w:sz w:val="20"/>
                <w:szCs w:val="20"/>
              </w:rPr>
              <w:t>generalisability</w:t>
            </w:r>
            <w:proofErr w:type="spellEnd"/>
            <w:r>
              <w:rPr>
                <w:rFonts w:ascii="Times New Roman" w:eastAsia="Times New Roman" w:hAnsi="Times New Roman" w:cs="Times New Roman"/>
                <w:b/>
                <w:sz w:val="20"/>
                <w:szCs w:val="20"/>
              </w:rPr>
              <w:t xml:space="preserve"> (external validity) of the study results</w:t>
            </w:r>
          </w:p>
        </w:tc>
        <w:tc>
          <w:tcPr>
            <w:tcW w:w="900" w:type="dxa"/>
            <w:tcBorders>
              <w:top w:val="nil"/>
              <w:left w:val="nil"/>
              <w:bottom w:val="single" w:sz="8" w:space="0" w:color="000000"/>
              <w:right w:val="nil"/>
            </w:tcBorders>
            <w:tcMar>
              <w:top w:w="0" w:type="dxa"/>
              <w:left w:w="100" w:type="dxa"/>
              <w:bottom w:w="0" w:type="dxa"/>
              <w:right w:w="100" w:type="dxa"/>
            </w:tcMar>
          </w:tcPr>
          <w:p w14:paraId="4EB83DAA" w14:textId="2253106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r>
      <w:tr w:rsidR="0005396A" w14:paraId="4EB83DAE" w14:textId="77777777">
        <w:trPr>
          <w:trHeight w:val="735"/>
        </w:trPr>
        <w:tc>
          <w:tcPr>
            <w:tcW w:w="7935" w:type="dxa"/>
            <w:gridSpan w:val="3"/>
            <w:tcBorders>
              <w:top w:val="nil"/>
              <w:left w:val="nil"/>
              <w:bottom w:val="single" w:sz="8" w:space="0" w:color="000000"/>
              <w:right w:val="nil"/>
            </w:tcBorders>
            <w:tcMar>
              <w:top w:w="0" w:type="dxa"/>
              <w:left w:w="100" w:type="dxa"/>
              <w:bottom w:w="0" w:type="dxa"/>
              <w:right w:w="100" w:type="dxa"/>
            </w:tcMar>
          </w:tcPr>
          <w:p w14:paraId="4EB83DAC"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Other information</w:t>
            </w:r>
          </w:p>
        </w:tc>
        <w:tc>
          <w:tcPr>
            <w:tcW w:w="900" w:type="dxa"/>
            <w:tcBorders>
              <w:top w:val="nil"/>
              <w:left w:val="nil"/>
              <w:bottom w:val="single" w:sz="8" w:space="0" w:color="000000"/>
              <w:right w:val="nil"/>
            </w:tcBorders>
            <w:tcMar>
              <w:top w:w="0" w:type="dxa"/>
              <w:left w:w="100" w:type="dxa"/>
              <w:bottom w:w="0" w:type="dxa"/>
              <w:right w:w="100" w:type="dxa"/>
            </w:tcMar>
          </w:tcPr>
          <w:p w14:paraId="4EB83DAD"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05396A" w14:paraId="4EB83DB3" w14:textId="77777777">
        <w:trPr>
          <w:trHeight w:val="1185"/>
        </w:trPr>
        <w:tc>
          <w:tcPr>
            <w:tcW w:w="2115" w:type="dxa"/>
            <w:tcBorders>
              <w:top w:val="nil"/>
              <w:left w:val="nil"/>
              <w:bottom w:val="single" w:sz="8" w:space="0" w:color="000000"/>
              <w:right w:val="nil"/>
            </w:tcBorders>
            <w:tcMar>
              <w:top w:w="0" w:type="dxa"/>
              <w:left w:w="100" w:type="dxa"/>
              <w:bottom w:w="0" w:type="dxa"/>
              <w:right w:w="100" w:type="dxa"/>
            </w:tcMar>
          </w:tcPr>
          <w:p w14:paraId="4EB83DAF"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Funding</w:t>
            </w:r>
          </w:p>
        </w:tc>
        <w:tc>
          <w:tcPr>
            <w:tcW w:w="750" w:type="dxa"/>
            <w:tcBorders>
              <w:top w:val="nil"/>
              <w:left w:val="nil"/>
              <w:bottom w:val="single" w:sz="8" w:space="0" w:color="000000"/>
              <w:right w:val="nil"/>
            </w:tcBorders>
            <w:tcMar>
              <w:top w:w="0" w:type="dxa"/>
              <w:left w:w="100" w:type="dxa"/>
              <w:bottom w:w="0" w:type="dxa"/>
              <w:right w:w="100" w:type="dxa"/>
            </w:tcMar>
          </w:tcPr>
          <w:p w14:paraId="4EB83DB0"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p>
        </w:tc>
        <w:tc>
          <w:tcPr>
            <w:tcW w:w="5070" w:type="dxa"/>
            <w:tcBorders>
              <w:top w:val="nil"/>
              <w:left w:val="nil"/>
              <w:bottom w:val="single" w:sz="8" w:space="0" w:color="000000"/>
              <w:right w:val="nil"/>
            </w:tcBorders>
            <w:tcMar>
              <w:top w:w="0" w:type="dxa"/>
              <w:left w:w="100" w:type="dxa"/>
              <w:bottom w:w="0" w:type="dxa"/>
              <w:right w:w="100" w:type="dxa"/>
            </w:tcMar>
          </w:tcPr>
          <w:p w14:paraId="4EB83DB1" w14:textId="77777777"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Give the source of funding and the role of the funders for the present study and, if applicable, for the original study on which the present article is based</w:t>
            </w:r>
          </w:p>
        </w:tc>
        <w:tc>
          <w:tcPr>
            <w:tcW w:w="900" w:type="dxa"/>
            <w:tcBorders>
              <w:top w:val="nil"/>
              <w:left w:val="nil"/>
              <w:bottom w:val="single" w:sz="8" w:space="0" w:color="000000"/>
              <w:right w:val="nil"/>
            </w:tcBorders>
            <w:tcMar>
              <w:top w:w="0" w:type="dxa"/>
              <w:left w:w="100" w:type="dxa"/>
              <w:bottom w:w="0" w:type="dxa"/>
              <w:right w:w="100" w:type="dxa"/>
            </w:tcMar>
          </w:tcPr>
          <w:p w14:paraId="4EB83DB2" w14:textId="67A8F298" w:rsidR="0005396A" w:rsidRDefault="002E3A77">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r>
    </w:tbl>
    <w:p w14:paraId="4EB83DB4" w14:textId="77777777" w:rsidR="0005396A" w:rsidRDefault="0005396A">
      <w:pPr>
        <w:jc w:val="center"/>
        <w:rPr>
          <w:rFonts w:ascii="Times New Roman" w:eastAsia="Times New Roman" w:hAnsi="Times New Roman" w:cs="Times New Roman"/>
          <w:b/>
          <w:sz w:val="36"/>
          <w:szCs w:val="36"/>
        </w:rPr>
      </w:pPr>
    </w:p>
    <w:p w14:paraId="4EB83DB5" w14:textId="77777777" w:rsidR="0005396A" w:rsidRDefault="002E3A77">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p>
    <w:p w14:paraId="4EB83DB6" w14:textId="77777777" w:rsidR="0005396A" w:rsidRDefault="002E3A77">
      <w:pPr>
        <w:jc w:val="center"/>
        <w:rPr>
          <w:rFonts w:ascii="Times New Roman" w:eastAsia="Times New Roman" w:hAnsi="Times New Roman" w:cs="Times New Roman"/>
          <w:b/>
          <w:sz w:val="36"/>
          <w:szCs w:val="36"/>
        </w:rPr>
      </w:pPr>
      <w:r>
        <w:br w:type="page"/>
      </w:r>
    </w:p>
    <w:p w14:paraId="5102650C" w14:textId="30FA33BD" w:rsidR="001A30ED" w:rsidRPr="00063FA8" w:rsidRDefault="00994A0E" w:rsidP="001A30ED">
      <w:pPr>
        <w:pStyle w:val="1"/>
        <w:rPr>
          <w:rFonts w:asciiTheme="majorBidi" w:eastAsia="Times New Roman" w:hAnsiTheme="majorBidi" w:cstheme="majorBidi"/>
          <w:sz w:val="24"/>
          <w:szCs w:val="24"/>
        </w:rPr>
      </w:pPr>
      <w:bookmarkStart w:id="1" w:name="_Toc227337915"/>
      <w:r>
        <w:rPr>
          <w:rFonts w:asciiTheme="majorBidi" w:hAnsiTheme="majorBidi" w:cstheme="majorBidi"/>
          <w:b/>
          <w:bCs/>
          <w:sz w:val="24"/>
          <w:szCs w:val="24"/>
        </w:rPr>
        <w:lastRenderedPageBreak/>
        <w:t xml:space="preserve">Supplementary Table </w:t>
      </w:r>
      <w:r w:rsidR="001A30ED">
        <w:rPr>
          <w:rFonts w:asciiTheme="majorBidi" w:hAnsiTheme="majorBidi" w:cstheme="majorBidi"/>
          <w:b/>
          <w:bCs/>
          <w:sz w:val="24"/>
          <w:szCs w:val="24"/>
        </w:rPr>
        <w:t>2</w:t>
      </w:r>
      <w:r w:rsidR="001A30ED" w:rsidRPr="00063FA8">
        <w:rPr>
          <w:rFonts w:asciiTheme="majorBidi" w:hAnsiTheme="majorBidi" w:cstheme="majorBidi"/>
          <w:b/>
          <w:bCs/>
          <w:sz w:val="24"/>
          <w:szCs w:val="24"/>
        </w:rPr>
        <w:t xml:space="preserve">. </w:t>
      </w:r>
      <w:r w:rsidR="001A30ED" w:rsidRPr="00063FA8">
        <w:rPr>
          <w:rFonts w:asciiTheme="majorBidi" w:hAnsiTheme="majorBidi" w:cstheme="majorBidi"/>
          <w:sz w:val="24"/>
          <w:szCs w:val="24"/>
        </w:rPr>
        <w:t>Definition of baseline characteristics of the included population.</w:t>
      </w:r>
      <w:bookmarkEnd w:id="1"/>
    </w:p>
    <w:tbl>
      <w:tblPr>
        <w:tblW w:w="9510" w:type="dxa"/>
        <w:tblBorders>
          <w:top w:val="nil"/>
          <w:left w:val="nil"/>
          <w:bottom w:val="nil"/>
          <w:right w:val="nil"/>
          <w:insideH w:val="nil"/>
          <w:insideV w:val="nil"/>
        </w:tblBorders>
        <w:tblLayout w:type="fixed"/>
        <w:tblLook w:val="0600" w:firstRow="0" w:lastRow="0" w:firstColumn="0" w:lastColumn="0" w:noHBand="1" w:noVBand="1"/>
      </w:tblPr>
      <w:tblGrid>
        <w:gridCol w:w="1770"/>
        <w:gridCol w:w="7740"/>
      </w:tblGrid>
      <w:tr w:rsidR="001A30ED" w14:paraId="57070AFE" w14:textId="77777777" w:rsidTr="0012513A">
        <w:trPr>
          <w:trHeight w:val="285"/>
        </w:trPr>
        <w:tc>
          <w:tcPr>
            <w:tcW w:w="9510" w:type="dxa"/>
            <w:gridSpan w:val="2"/>
            <w:tcBorders>
              <w:top w:val="nil"/>
              <w:left w:val="nil"/>
              <w:bottom w:val="single" w:sz="5" w:space="0" w:color="808080"/>
              <w:right w:val="nil"/>
            </w:tcBorders>
            <w:shd w:val="clear" w:color="auto" w:fill="F2F2F2"/>
            <w:tcMar>
              <w:top w:w="20" w:type="dxa"/>
              <w:left w:w="60" w:type="dxa"/>
              <w:bottom w:w="20" w:type="dxa"/>
              <w:right w:w="60" w:type="dxa"/>
            </w:tcMar>
          </w:tcPr>
          <w:p w14:paraId="63EB5ACB" w14:textId="77777777" w:rsidR="001A30ED" w:rsidRDefault="001A30ED" w:rsidP="0012513A">
            <w:pPr>
              <w:spacing w:before="240" w:after="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Diagnosis</w:t>
            </w:r>
          </w:p>
        </w:tc>
      </w:tr>
      <w:tr w:rsidR="001A30ED" w14:paraId="6994660B" w14:textId="77777777" w:rsidTr="0012513A">
        <w:trPr>
          <w:trHeight w:val="285"/>
        </w:trPr>
        <w:tc>
          <w:tcPr>
            <w:tcW w:w="1770" w:type="dxa"/>
            <w:tcBorders>
              <w:top w:val="single" w:sz="5" w:space="0" w:color="808080"/>
              <w:left w:val="nil"/>
              <w:bottom w:val="single" w:sz="5" w:space="0" w:color="808080"/>
              <w:right w:val="nil"/>
            </w:tcBorders>
            <w:tcMar>
              <w:top w:w="20" w:type="dxa"/>
              <w:left w:w="60" w:type="dxa"/>
              <w:bottom w:w="20" w:type="dxa"/>
              <w:right w:w="60" w:type="dxa"/>
            </w:tcMar>
          </w:tcPr>
          <w:p w14:paraId="443D85AB" w14:textId="77777777" w:rsidR="001A30ED" w:rsidRDefault="001A30ED" w:rsidP="0012513A">
            <w:pPr>
              <w:spacing w:before="240" w:after="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Code</w:t>
            </w:r>
          </w:p>
        </w:tc>
        <w:tc>
          <w:tcPr>
            <w:tcW w:w="7740" w:type="dxa"/>
            <w:tcBorders>
              <w:top w:val="single" w:sz="5" w:space="0" w:color="808080"/>
              <w:left w:val="nil"/>
              <w:bottom w:val="single" w:sz="5" w:space="0" w:color="808080"/>
              <w:right w:val="nil"/>
            </w:tcBorders>
            <w:tcMar>
              <w:top w:w="20" w:type="dxa"/>
              <w:left w:w="60" w:type="dxa"/>
              <w:bottom w:w="20" w:type="dxa"/>
              <w:right w:w="60" w:type="dxa"/>
            </w:tcMar>
          </w:tcPr>
          <w:p w14:paraId="073DD155" w14:textId="77777777" w:rsidR="001A30ED" w:rsidRDefault="001A30ED" w:rsidP="0012513A">
            <w:pPr>
              <w:spacing w:before="240" w:after="240"/>
              <w:rPr>
                <w:rFonts w:ascii="Times New Roman" w:eastAsia="Times New Roman" w:hAnsi="Times New Roman" w:cs="Times New Roman"/>
                <w:sz w:val="18"/>
                <w:szCs w:val="18"/>
              </w:rPr>
            </w:pPr>
            <w:r>
              <w:rPr>
                <w:b/>
                <w:sz w:val="18"/>
                <w:szCs w:val="18"/>
              </w:rPr>
              <w:t>Characteristic</w:t>
            </w:r>
          </w:p>
        </w:tc>
      </w:tr>
      <w:tr w:rsidR="001A30ED" w14:paraId="03977DFA" w14:textId="77777777" w:rsidTr="0012513A">
        <w:trPr>
          <w:trHeight w:val="285"/>
        </w:trPr>
        <w:tc>
          <w:tcPr>
            <w:tcW w:w="1770" w:type="dxa"/>
            <w:tcBorders>
              <w:top w:val="single" w:sz="5" w:space="0" w:color="808080"/>
              <w:left w:val="nil"/>
              <w:bottom w:val="single" w:sz="5" w:space="0" w:color="808080"/>
              <w:right w:val="nil"/>
            </w:tcBorders>
            <w:tcMar>
              <w:top w:w="20" w:type="dxa"/>
              <w:left w:w="60" w:type="dxa"/>
              <w:bottom w:w="20" w:type="dxa"/>
              <w:right w:w="60" w:type="dxa"/>
            </w:tcMar>
          </w:tcPr>
          <w:p w14:paraId="7D1BAEBA"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AI</w:t>
            </w:r>
          </w:p>
        </w:tc>
        <w:tc>
          <w:tcPr>
            <w:tcW w:w="7740" w:type="dxa"/>
            <w:tcBorders>
              <w:top w:val="single" w:sz="5" w:space="0" w:color="808080"/>
              <w:left w:val="nil"/>
              <w:bottom w:val="single" w:sz="5" w:space="0" w:color="808080"/>
              <w:right w:val="nil"/>
            </w:tcBorders>
            <w:tcMar>
              <w:top w:w="20" w:type="dxa"/>
              <w:left w:w="60" w:type="dxa"/>
              <w:bottom w:w="20" w:type="dxa"/>
              <w:right w:w="60" w:type="dxa"/>
            </w:tcMar>
          </w:tcPr>
          <w:p w14:paraId="2A0B03A4"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Age at Index</w:t>
            </w:r>
          </w:p>
        </w:tc>
      </w:tr>
      <w:tr w:rsidR="001A30ED" w14:paraId="54247840" w14:textId="77777777" w:rsidTr="0012513A">
        <w:trPr>
          <w:trHeight w:val="285"/>
        </w:trPr>
        <w:tc>
          <w:tcPr>
            <w:tcW w:w="1770" w:type="dxa"/>
            <w:tcBorders>
              <w:top w:val="single" w:sz="5" w:space="0" w:color="808080"/>
              <w:left w:val="nil"/>
              <w:bottom w:val="single" w:sz="5" w:space="0" w:color="808080"/>
              <w:right w:val="nil"/>
            </w:tcBorders>
            <w:tcMar>
              <w:top w:w="20" w:type="dxa"/>
              <w:left w:w="60" w:type="dxa"/>
              <w:bottom w:w="20" w:type="dxa"/>
              <w:right w:w="60" w:type="dxa"/>
            </w:tcMar>
          </w:tcPr>
          <w:p w14:paraId="65C899AA"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M</w:t>
            </w:r>
          </w:p>
        </w:tc>
        <w:tc>
          <w:tcPr>
            <w:tcW w:w="7740" w:type="dxa"/>
            <w:tcBorders>
              <w:top w:val="single" w:sz="5" w:space="0" w:color="808080"/>
              <w:left w:val="nil"/>
              <w:bottom w:val="single" w:sz="5" w:space="0" w:color="808080"/>
              <w:right w:val="nil"/>
            </w:tcBorders>
            <w:tcMar>
              <w:top w:w="20" w:type="dxa"/>
              <w:left w:w="60" w:type="dxa"/>
              <w:bottom w:w="20" w:type="dxa"/>
              <w:right w:w="60" w:type="dxa"/>
            </w:tcMar>
          </w:tcPr>
          <w:p w14:paraId="5BBBF14A"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Male</w:t>
            </w:r>
          </w:p>
        </w:tc>
      </w:tr>
      <w:tr w:rsidR="001A30ED" w14:paraId="57D45969"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tcPr>
          <w:p w14:paraId="16261D53"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2106-3</w:t>
            </w:r>
          </w:p>
        </w:tc>
        <w:tc>
          <w:tcPr>
            <w:tcW w:w="7740" w:type="dxa"/>
            <w:tcBorders>
              <w:top w:val="nil"/>
              <w:left w:val="nil"/>
              <w:bottom w:val="single" w:sz="5" w:space="0" w:color="808080"/>
              <w:right w:val="nil"/>
            </w:tcBorders>
            <w:tcMar>
              <w:top w:w="20" w:type="dxa"/>
              <w:left w:w="60" w:type="dxa"/>
              <w:bottom w:w="20" w:type="dxa"/>
              <w:right w:w="60" w:type="dxa"/>
            </w:tcMar>
          </w:tcPr>
          <w:p w14:paraId="4F3FA61C"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r>
      <w:tr w:rsidR="001A30ED" w14:paraId="2DBBD40A"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tcPr>
          <w:p w14:paraId="0876F7CD"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2054-5</w:t>
            </w:r>
          </w:p>
        </w:tc>
        <w:tc>
          <w:tcPr>
            <w:tcW w:w="7740" w:type="dxa"/>
            <w:tcBorders>
              <w:top w:val="nil"/>
              <w:left w:val="nil"/>
              <w:bottom w:val="single" w:sz="5" w:space="0" w:color="808080"/>
              <w:right w:val="nil"/>
            </w:tcBorders>
            <w:tcMar>
              <w:top w:w="20" w:type="dxa"/>
              <w:left w:w="60" w:type="dxa"/>
              <w:bottom w:w="20" w:type="dxa"/>
              <w:right w:w="60" w:type="dxa"/>
            </w:tcMar>
          </w:tcPr>
          <w:p w14:paraId="570D211A"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Black or African American</w:t>
            </w:r>
          </w:p>
        </w:tc>
      </w:tr>
      <w:tr w:rsidR="001A30ED" w14:paraId="179B414E"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tcPr>
          <w:p w14:paraId="19C24533"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2135-2</w:t>
            </w:r>
          </w:p>
        </w:tc>
        <w:tc>
          <w:tcPr>
            <w:tcW w:w="7740" w:type="dxa"/>
            <w:tcBorders>
              <w:top w:val="nil"/>
              <w:left w:val="nil"/>
              <w:bottom w:val="single" w:sz="5" w:space="0" w:color="808080"/>
              <w:right w:val="nil"/>
            </w:tcBorders>
            <w:tcMar>
              <w:top w:w="20" w:type="dxa"/>
              <w:left w:w="60" w:type="dxa"/>
              <w:bottom w:w="20" w:type="dxa"/>
              <w:right w:w="60" w:type="dxa"/>
            </w:tcMar>
          </w:tcPr>
          <w:p w14:paraId="4CE56688"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Hispanic or Latino</w:t>
            </w:r>
          </w:p>
        </w:tc>
      </w:tr>
      <w:tr w:rsidR="001A30ED" w14:paraId="12C2AC57" w14:textId="77777777" w:rsidTr="0012513A">
        <w:trPr>
          <w:trHeight w:val="50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3A251545"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Z87.891</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3BADB9EE"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Personal history of nicotine dependence</w:t>
            </w:r>
          </w:p>
        </w:tc>
      </w:tr>
      <w:tr w:rsidR="001A30ED" w14:paraId="0F635440" w14:textId="77777777" w:rsidTr="0012513A">
        <w:trPr>
          <w:trHeight w:val="285"/>
        </w:trPr>
        <w:tc>
          <w:tcPr>
            <w:tcW w:w="9510" w:type="dxa"/>
            <w:gridSpan w:val="2"/>
            <w:tcBorders>
              <w:top w:val="nil"/>
              <w:left w:val="nil"/>
              <w:bottom w:val="single" w:sz="5" w:space="0" w:color="808080"/>
              <w:right w:val="nil"/>
            </w:tcBorders>
            <w:shd w:val="clear" w:color="auto" w:fill="F2F2F2"/>
            <w:tcMar>
              <w:top w:w="20" w:type="dxa"/>
              <w:left w:w="60" w:type="dxa"/>
              <w:bottom w:w="20" w:type="dxa"/>
              <w:right w:w="60" w:type="dxa"/>
            </w:tcMar>
          </w:tcPr>
          <w:p w14:paraId="515A4704" w14:textId="77777777" w:rsidR="001A30ED" w:rsidRDefault="001A30ED" w:rsidP="0012513A">
            <w:pPr>
              <w:spacing w:before="240" w:after="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Diagnosis</w:t>
            </w:r>
          </w:p>
        </w:tc>
      </w:tr>
      <w:tr w:rsidR="001A30ED" w14:paraId="4DF0D6A0" w14:textId="77777777" w:rsidTr="0012513A">
        <w:trPr>
          <w:trHeight w:val="30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70A3CF06"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I48</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574A06B9"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Atrial fibrillation and flutter</w:t>
            </w:r>
          </w:p>
        </w:tc>
      </w:tr>
      <w:tr w:rsidR="001A30ED" w14:paraId="55709B3B"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2B6695C9"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I50</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198D1BCF"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Heart failure</w:t>
            </w:r>
          </w:p>
        </w:tc>
      </w:tr>
      <w:tr w:rsidR="001A30ED" w14:paraId="37C3CEE7"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5C0007C4"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J44</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0836C22C"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Other chronic obstructive pulmonary disease</w:t>
            </w:r>
          </w:p>
        </w:tc>
      </w:tr>
      <w:tr w:rsidR="001A30ED" w14:paraId="4715C087"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6DE5413E"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I10</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0F04D2C0"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Essential (primary) hypertension</w:t>
            </w:r>
          </w:p>
        </w:tc>
      </w:tr>
      <w:tr w:rsidR="001A30ED" w14:paraId="6432146E"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2887DE66"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N18</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7F6BC358"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Chronic kidney disease (CKD)</w:t>
            </w:r>
          </w:p>
        </w:tc>
      </w:tr>
      <w:tr w:rsidR="001A30ED" w14:paraId="21C93380"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7046BDC3"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I73</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64EAE111"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Other peripheral vascular diseases</w:t>
            </w:r>
          </w:p>
        </w:tc>
      </w:tr>
      <w:tr w:rsidR="001A30ED" w14:paraId="0456F74A"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3EC985AC"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I70</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5419FEF6"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Atherosclerosis</w:t>
            </w:r>
          </w:p>
        </w:tc>
      </w:tr>
      <w:tr w:rsidR="001A30ED" w14:paraId="0BD3D59F"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17599625"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lastRenderedPageBreak/>
              <w:t>I20-I25</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62E1CF1F"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Ischemic heart diseases</w:t>
            </w:r>
          </w:p>
        </w:tc>
      </w:tr>
      <w:tr w:rsidR="001A30ED" w14:paraId="132E8639"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58B6E3D1"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E08-E13</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7B4EA575"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Diabetes mellitus</w:t>
            </w:r>
          </w:p>
        </w:tc>
      </w:tr>
      <w:tr w:rsidR="001A30ED" w14:paraId="54AF29ED"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7ADFF0FA"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I63</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7C2C9077"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Cerebral infarction</w:t>
            </w:r>
          </w:p>
        </w:tc>
      </w:tr>
      <w:tr w:rsidR="001A30ED" w14:paraId="157DE4D4"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5EE85D4F"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Q23.81</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13509557"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Bicuspid aortic valve</w:t>
            </w:r>
          </w:p>
        </w:tc>
      </w:tr>
      <w:tr w:rsidR="001A30ED" w14:paraId="47462C42"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19C051AA"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I71.9</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0209A687"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Aortic aneurysm of unspecified site, without rupture</w:t>
            </w:r>
          </w:p>
        </w:tc>
      </w:tr>
      <w:tr w:rsidR="001A30ED" w14:paraId="6F35CE7E"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6A1CC80D"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I48</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6D339707"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Atrial fibrillation and flutter</w:t>
            </w:r>
          </w:p>
        </w:tc>
      </w:tr>
      <w:tr w:rsidR="001A30ED" w14:paraId="1ACF19BA" w14:textId="77777777" w:rsidTr="0012513A">
        <w:trPr>
          <w:trHeight w:val="285"/>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7E3FA7CA"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I50</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6B14DF80"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Heart failure</w:t>
            </w:r>
          </w:p>
        </w:tc>
      </w:tr>
      <w:tr w:rsidR="001A30ED" w14:paraId="714BFD1E" w14:textId="77777777" w:rsidTr="0012513A">
        <w:trPr>
          <w:trHeight w:val="72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161AC186"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J44</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1B7EFA10"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Other chronic obstructive pulmonary disease</w:t>
            </w:r>
          </w:p>
        </w:tc>
      </w:tr>
      <w:tr w:rsidR="001A30ED" w14:paraId="536B344E"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0B3A68C7"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I10</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5AD25DF4"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Essential (primary) hypertension</w:t>
            </w:r>
          </w:p>
        </w:tc>
      </w:tr>
      <w:tr w:rsidR="001A30ED" w14:paraId="0E25C73C"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52C265EF"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N18</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06CD5440"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Chronic kidney disease (CKD)</w:t>
            </w:r>
          </w:p>
        </w:tc>
      </w:tr>
      <w:tr w:rsidR="001A30ED" w14:paraId="77EA40F4" w14:textId="77777777" w:rsidTr="0012513A">
        <w:trPr>
          <w:trHeight w:val="5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5A59142C"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I73</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2667D1D9"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Other peripheral vascular diseases</w:t>
            </w:r>
          </w:p>
        </w:tc>
      </w:tr>
      <w:tr w:rsidR="001A30ED" w14:paraId="500528E9" w14:textId="77777777" w:rsidTr="0012513A">
        <w:trPr>
          <w:trHeight w:val="710"/>
        </w:trPr>
        <w:tc>
          <w:tcPr>
            <w:tcW w:w="1770" w:type="dxa"/>
            <w:tcBorders>
              <w:top w:val="nil"/>
              <w:left w:val="nil"/>
              <w:bottom w:val="single" w:sz="5" w:space="0" w:color="808080"/>
              <w:right w:val="nil"/>
            </w:tcBorders>
            <w:tcMar>
              <w:top w:w="20" w:type="dxa"/>
              <w:left w:w="60" w:type="dxa"/>
              <w:bottom w:w="20" w:type="dxa"/>
              <w:right w:w="60" w:type="dxa"/>
            </w:tcMar>
            <w:vAlign w:val="center"/>
          </w:tcPr>
          <w:p w14:paraId="70CAC9A6"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I70</w:t>
            </w:r>
          </w:p>
        </w:tc>
        <w:tc>
          <w:tcPr>
            <w:tcW w:w="7740" w:type="dxa"/>
            <w:tcBorders>
              <w:top w:val="nil"/>
              <w:left w:val="nil"/>
              <w:bottom w:val="single" w:sz="5" w:space="0" w:color="808080"/>
              <w:right w:val="nil"/>
            </w:tcBorders>
            <w:tcMar>
              <w:top w:w="20" w:type="dxa"/>
              <w:left w:w="60" w:type="dxa"/>
              <w:bottom w:w="20" w:type="dxa"/>
              <w:right w:w="60" w:type="dxa"/>
            </w:tcMar>
            <w:vAlign w:val="center"/>
          </w:tcPr>
          <w:p w14:paraId="2EA6CCA2" w14:textId="77777777" w:rsidR="001A30ED" w:rsidRDefault="001A30ED" w:rsidP="0012513A">
            <w:pPr>
              <w:spacing w:before="240" w:after="240"/>
              <w:rPr>
                <w:rFonts w:ascii="Times New Roman" w:eastAsia="Times New Roman" w:hAnsi="Times New Roman" w:cs="Times New Roman"/>
                <w:sz w:val="18"/>
                <w:szCs w:val="18"/>
              </w:rPr>
            </w:pPr>
            <w:r>
              <w:rPr>
                <w:color w:val="000000" w:themeColor="text1"/>
                <w:sz w:val="18"/>
              </w:rPr>
              <w:t>Atherosclerosis</w:t>
            </w:r>
          </w:p>
        </w:tc>
      </w:tr>
      <w:tr w:rsidR="001A30ED" w14:paraId="0C31ADB7" w14:textId="77777777" w:rsidTr="0012513A">
        <w:trPr>
          <w:trHeight w:val="285"/>
        </w:trPr>
        <w:tc>
          <w:tcPr>
            <w:tcW w:w="9510" w:type="dxa"/>
            <w:gridSpan w:val="2"/>
            <w:tcBorders>
              <w:top w:val="nil"/>
              <w:left w:val="nil"/>
              <w:bottom w:val="single" w:sz="5" w:space="0" w:color="808080"/>
              <w:right w:val="nil"/>
            </w:tcBorders>
            <w:shd w:val="clear" w:color="auto" w:fill="F2F2F2"/>
            <w:tcMar>
              <w:top w:w="20" w:type="dxa"/>
              <w:left w:w="60" w:type="dxa"/>
              <w:bottom w:w="20" w:type="dxa"/>
              <w:right w:w="60" w:type="dxa"/>
            </w:tcMar>
          </w:tcPr>
          <w:p w14:paraId="70FF461D" w14:textId="77777777" w:rsidR="001A30ED" w:rsidRDefault="001A30ED" w:rsidP="0012513A">
            <w:pPr>
              <w:spacing w:before="240" w:after="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Laboratory</w:t>
            </w:r>
          </w:p>
        </w:tc>
      </w:tr>
      <w:tr w:rsidR="001A30ED" w14:paraId="40E68B75" w14:textId="77777777" w:rsidTr="0012513A">
        <w:trPr>
          <w:trHeight w:val="300"/>
        </w:trPr>
        <w:tc>
          <w:tcPr>
            <w:tcW w:w="1770" w:type="dxa"/>
            <w:tcBorders>
              <w:top w:val="nil"/>
              <w:left w:val="nil"/>
              <w:bottom w:val="nil"/>
              <w:right w:val="nil"/>
            </w:tcBorders>
            <w:tcMar>
              <w:top w:w="20" w:type="dxa"/>
              <w:left w:w="60" w:type="dxa"/>
              <w:bottom w:w="20" w:type="dxa"/>
              <w:right w:w="60" w:type="dxa"/>
            </w:tcMar>
          </w:tcPr>
          <w:p w14:paraId="68E1FD99"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9085</w:t>
            </w:r>
          </w:p>
        </w:tc>
        <w:tc>
          <w:tcPr>
            <w:tcW w:w="7740" w:type="dxa"/>
            <w:tcBorders>
              <w:top w:val="nil"/>
              <w:left w:val="nil"/>
              <w:bottom w:val="single" w:sz="5" w:space="0" w:color="808080"/>
              <w:right w:val="nil"/>
            </w:tcBorders>
            <w:tcMar>
              <w:top w:w="20" w:type="dxa"/>
              <w:left w:w="60" w:type="dxa"/>
              <w:bottom w:w="20" w:type="dxa"/>
              <w:right w:w="60" w:type="dxa"/>
            </w:tcMar>
          </w:tcPr>
          <w:p w14:paraId="40CAD8A8"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Blood Pressure, Systolic</w:t>
            </w:r>
          </w:p>
        </w:tc>
      </w:tr>
      <w:tr w:rsidR="001A30ED" w14:paraId="5DAD9005" w14:textId="77777777" w:rsidTr="0012513A">
        <w:trPr>
          <w:trHeight w:val="720"/>
        </w:trPr>
        <w:tc>
          <w:tcPr>
            <w:tcW w:w="1770" w:type="dxa"/>
            <w:tcBorders>
              <w:top w:val="nil"/>
              <w:left w:val="nil"/>
              <w:bottom w:val="nil"/>
              <w:right w:val="nil"/>
            </w:tcBorders>
            <w:tcMar>
              <w:top w:w="20" w:type="dxa"/>
              <w:left w:w="60" w:type="dxa"/>
              <w:bottom w:w="20" w:type="dxa"/>
              <w:right w:w="60" w:type="dxa"/>
            </w:tcMar>
          </w:tcPr>
          <w:p w14:paraId="6780ECF4"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9002</w:t>
            </w:r>
          </w:p>
        </w:tc>
        <w:tc>
          <w:tcPr>
            <w:tcW w:w="7740" w:type="dxa"/>
            <w:tcBorders>
              <w:top w:val="nil"/>
              <w:left w:val="nil"/>
              <w:bottom w:val="single" w:sz="5" w:space="0" w:color="808080"/>
              <w:right w:val="nil"/>
            </w:tcBorders>
            <w:tcMar>
              <w:top w:w="20" w:type="dxa"/>
              <w:left w:w="60" w:type="dxa"/>
              <w:bottom w:w="20" w:type="dxa"/>
              <w:right w:w="60" w:type="dxa"/>
            </w:tcMar>
          </w:tcPr>
          <w:p w14:paraId="580F4A98"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Cholesterol in LDL [Mass/volume] in Serum or Plasma</w:t>
            </w:r>
          </w:p>
        </w:tc>
      </w:tr>
      <w:tr w:rsidR="001A30ED" w14:paraId="2CE3B5F9" w14:textId="77777777" w:rsidTr="0012513A">
        <w:trPr>
          <w:trHeight w:val="720"/>
        </w:trPr>
        <w:tc>
          <w:tcPr>
            <w:tcW w:w="1770" w:type="dxa"/>
            <w:tcBorders>
              <w:top w:val="nil"/>
              <w:left w:val="nil"/>
              <w:bottom w:val="nil"/>
              <w:right w:val="nil"/>
            </w:tcBorders>
            <w:tcMar>
              <w:top w:w="20" w:type="dxa"/>
              <w:left w:w="60" w:type="dxa"/>
              <w:bottom w:w="20" w:type="dxa"/>
              <w:right w:w="60" w:type="dxa"/>
            </w:tcMar>
          </w:tcPr>
          <w:p w14:paraId="667AF1BF"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9037</w:t>
            </w:r>
          </w:p>
        </w:tc>
        <w:tc>
          <w:tcPr>
            <w:tcW w:w="7740" w:type="dxa"/>
            <w:tcBorders>
              <w:top w:val="nil"/>
              <w:left w:val="nil"/>
              <w:bottom w:val="single" w:sz="5" w:space="0" w:color="808080"/>
              <w:right w:val="nil"/>
            </w:tcBorders>
            <w:tcMar>
              <w:top w:w="20" w:type="dxa"/>
              <w:left w:w="60" w:type="dxa"/>
              <w:bottom w:w="20" w:type="dxa"/>
              <w:right w:w="60" w:type="dxa"/>
            </w:tcMar>
          </w:tcPr>
          <w:p w14:paraId="159915BD"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Hemoglobin A1c/</w:t>
            </w:r>
            <w:proofErr w:type="spellStart"/>
            <w:r>
              <w:rPr>
                <w:rFonts w:ascii="Times New Roman" w:eastAsia="Times New Roman" w:hAnsi="Times New Roman" w:cs="Times New Roman"/>
                <w:sz w:val="18"/>
                <w:szCs w:val="18"/>
              </w:rPr>
              <w:t>Hemoglobin.total</w:t>
            </w:r>
            <w:proofErr w:type="spellEnd"/>
            <w:r>
              <w:rPr>
                <w:rFonts w:ascii="Times New Roman" w:eastAsia="Times New Roman" w:hAnsi="Times New Roman" w:cs="Times New Roman"/>
                <w:sz w:val="18"/>
                <w:szCs w:val="18"/>
              </w:rPr>
              <w:t xml:space="preserve"> in Blood</w:t>
            </w:r>
          </w:p>
        </w:tc>
      </w:tr>
      <w:tr w:rsidR="001A30ED" w14:paraId="0411DF6F" w14:textId="77777777" w:rsidTr="0012513A">
        <w:trPr>
          <w:trHeight w:val="285"/>
        </w:trPr>
        <w:tc>
          <w:tcPr>
            <w:tcW w:w="1770" w:type="dxa"/>
            <w:tcBorders>
              <w:top w:val="nil"/>
              <w:left w:val="nil"/>
              <w:bottom w:val="nil"/>
              <w:right w:val="nil"/>
            </w:tcBorders>
            <w:tcMar>
              <w:top w:w="20" w:type="dxa"/>
              <w:left w:w="60" w:type="dxa"/>
              <w:bottom w:w="20" w:type="dxa"/>
              <w:right w:w="60" w:type="dxa"/>
            </w:tcMar>
          </w:tcPr>
          <w:p w14:paraId="36C8E1C8"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9083</w:t>
            </w:r>
          </w:p>
        </w:tc>
        <w:tc>
          <w:tcPr>
            <w:tcW w:w="7740" w:type="dxa"/>
            <w:tcBorders>
              <w:top w:val="nil"/>
              <w:left w:val="nil"/>
              <w:bottom w:val="single" w:sz="5" w:space="0" w:color="808080"/>
              <w:right w:val="nil"/>
            </w:tcBorders>
            <w:tcMar>
              <w:top w:w="20" w:type="dxa"/>
              <w:left w:w="60" w:type="dxa"/>
              <w:bottom w:w="20" w:type="dxa"/>
              <w:right w:w="60" w:type="dxa"/>
            </w:tcMar>
          </w:tcPr>
          <w:p w14:paraId="538A84B4"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BMI</w:t>
            </w:r>
          </w:p>
        </w:tc>
      </w:tr>
      <w:tr w:rsidR="001A30ED" w14:paraId="7116693E" w14:textId="77777777" w:rsidTr="0012513A">
        <w:trPr>
          <w:trHeight w:val="510"/>
        </w:trPr>
        <w:tc>
          <w:tcPr>
            <w:tcW w:w="1770" w:type="dxa"/>
            <w:tcBorders>
              <w:top w:val="nil"/>
              <w:left w:val="nil"/>
              <w:bottom w:val="nil"/>
              <w:right w:val="nil"/>
            </w:tcBorders>
            <w:tcMar>
              <w:top w:w="20" w:type="dxa"/>
              <w:left w:w="60" w:type="dxa"/>
              <w:bottom w:w="20" w:type="dxa"/>
              <w:right w:w="60" w:type="dxa"/>
            </w:tcMar>
          </w:tcPr>
          <w:p w14:paraId="3CB56A55"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9024</w:t>
            </w:r>
          </w:p>
        </w:tc>
        <w:tc>
          <w:tcPr>
            <w:tcW w:w="7740" w:type="dxa"/>
            <w:tcBorders>
              <w:top w:val="nil"/>
              <w:left w:val="nil"/>
              <w:bottom w:val="single" w:sz="5" w:space="0" w:color="808080"/>
              <w:right w:val="nil"/>
            </w:tcBorders>
            <w:tcMar>
              <w:top w:w="20" w:type="dxa"/>
              <w:left w:w="60" w:type="dxa"/>
              <w:bottom w:w="20" w:type="dxa"/>
              <w:right w:w="60" w:type="dxa"/>
            </w:tcMar>
          </w:tcPr>
          <w:p w14:paraId="16BD23E3"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Creatinine [Mass/volume] in Serum, Plasma or Blood</w:t>
            </w:r>
          </w:p>
        </w:tc>
      </w:tr>
      <w:tr w:rsidR="001A30ED" w14:paraId="544A9EA3" w14:textId="77777777" w:rsidTr="0012513A">
        <w:trPr>
          <w:trHeight w:val="510"/>
        </w:trPr>
        <w:tc>
          <w:tcPr>
            <w:tcW w:w="1770" w:type="dxa"/>
            <w:tcBorders>
              <w:top w:val="nil"/>
              <w:left w:val="nil"/>
              <w:bottom w:val="nil"/>
              <w:right w:val="nil"/>
            </w:tcBorders>
            <w:tcMar>
              <w:top w:w="20" w:type="dxa"/>
              <w:left w:w="60" w:type="dxa"/>
              <w:bottom w:w="20" w:type="dxa"/>
              <w:right w:w="60" w:type="dxa"/>
            </w:tcMar>
          </w:tcPr>
          <w:p w14:paraId="03D06F0E"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2003</w:t>
            </w:r>
          </w:p>
        </w:tc>
        <w:tc>
          <w:tcPr>
            <w:tcW w:w="7740" w:type="dxa"/>
            <w:tcBorders>
              <w:top w:val="nil"/>
              <w:left w:val="nil"/>
              <w:bottom w:val="single" w:sz="5" w:space="0" w:color="808080"/>
              <w:right w:val="nil"/>
            </w:tcBorders>
            <w:tcMar>
              <w:top w:w="20" w:type="dxa"/>
              <w:left w:w="60" w:type="dxa"/>
              <w:bottom w:w="20" w:type="dxa"/>
              <w:right w:w="60" w:type="dxa"/>
            </w:tcMar>
          </w:tcPr>
          <w:p w14:paraId="6E41258E"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Left Ventricular Ejection Fraction (LVEF) (%)</w:t>
            </w:r>
          </w:p>
        </w:tc>
      </w:tr>
      <w:tr w:rsidR="001A30ED" w14:paraId="00022491" w14:textId="77777777" w:rsidTr="0012513A">
        <w:tc>
          <w:tcPr>
            <w:tcW w:w="1770" w:type="dxa"/>
            <w:tcBorders>
              <w:top w:val="nil"/>
              <w:left w:val="nil"/>
              <w:bottom w:val="nil"/>
              <w:right w:val="nil"/>
            </w:tcBorders>
            <w:tcMar>
              <w:top w:w="20" w:type="dxa"/>
              <w:left w:w="60" w:type="dxa"/>
              <w:bottom w:w="20" w:type="dxa"/>
              <w:right w:w="60" w:type="dxa"/>
            </w:tcMar>
          </w:tcPr>
          <w:p w14:paraId="4DB4BC57"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9031</w:t>
            </w:r>
          </w:p>
        </w:tc>
        <w:tc>
          <w:tcPr>
            <w:tcW w:w="7740" w:type="dxa"/>
            <w:tcBorders>
              <w:top w:val="nil"/>
              <w:left w:val="nil"/>
              <w:bottom w:val="single" w:sz="5" w:space="0" w:color="808080"/>
              <w:right w:val="nil"/>
            </w:tcBorders>
            <w:tcMar>
              <w:top w:w="20" w:type="dxa"/>
              <w:left w:w="60" w:type="dxa"/>
              <w:bottom w:w="20" w:type="dxa"/>
              <w:right w:w="60" w:type="dxa"/>
            </w:tcMar>
          </w:tcPr>
          <w:p w14:paraId="29AA2961"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Activated partial thromboplastin time (aPTT) in Plasma or Blood</w:t>
            </w:r>
          </w:p>
        </w:tc>
      </w:tr>
      <w:tr w:rsidR="001A30ED" w14:paraId="5BB7D1BD" w14:textId="77777777" w:rsidTr="0012513A">
        <w:trPr>
          <w:trHeight w:val="510"/>
        </w:trPr>
        <w:tc>
          <w:tcPr>
            <w:tcW w:w="1770" w:type="dxa"/>
            <w:tcBorders>
              <w:top w:val="nil"/>
              <w:left w:val="nil"/>
              <w:bottom w:val="nil"/>
              <w:right w:val="nil"/>
            </w:tcBorders>
            <w:tcMar>
              <w:top w:w="20" w:type="dxa"/>
              <w:left w:w="60" w:type="dxa"/>
              <w:bottom w:w="20" w:type="dxa"/>
              <w:right w:w="60" w:type="dxa"/>
            </w:tcMar>
          </w:tcPr>
          <w:p w14:paraId="6D41763C"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9033</w:t>
            </w:r>
          </w:p>
        </w:tc>
        <w:tc>
          <w:tcPr>
            <w:tcW w:w="7740" w:type="dxa"/>
            <w:tcBorders>
              <w:top w:val="nil"/>
              <w:left w:val="nil"/>
              <w:bottom w:val="single" w:sz="5" w:space="0" w:color="808080"/>
              <w:right w:val="nil"/>
            </w:tcBorders>
            <w:tcMar>
              <w:top w:w="20" w:type="dxa"/>
              <w:left w:w="60" w:type="dxa"/>
              <w:bottom w:w="20" w:type="dxa"/>
              <w:right w:w="60" w:type="dxa"/>
            </w:tcMar>
          </w:tcPr>
          <w:p w14:paraId="0361D868" w14:textId="77777777" w:rsidR="001A30ED" w:rsidRDefault="001A30ED" w:rsidP="0012513A">
            <w:pP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Prothrombin time (PT) in Plasma or Blood</w:t>
            </w:r>
          </w:p>
        </w:tc>
      </w:tr>
    </w:tbl>
    <w:p w14:paraId="7024DB6A" w14:textId="77777777" w:rsidR="001A30ED" w:rsidRDefault="001A30E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EB83DB7" w14:textId="27FD6C12" w:rsidR="0005396A" w:rsidRDefault="00994A0E">
      <w:pPr>
        <w:pStyle w:val="1"/>
        <w:keepNext w:val="0"/>
        <w:keepLines w:val="0"/>
        <w:spacing w:before="480"/>
        <w:rPr>
          <w:rFonts w:ascii="Times New Roman" w:eastAsia="Times New Roman" w:hAnsi="Times New Roman" w:cs="Times New Roman"/>
          <w:sz w:val="24"/>
          <w:szCs w:val="24"/>
        </w:rPr>
      </w:pPr>
      <w:bookmarkStart w:id="2" w:name="_Toc227337916"/>
      <w:r>
        <w:rPr>
          <w:rFonts w:ascii="Times New Roman" w:eastAsia="Times New Roman" w:hAnsi="Times New Roman" w:cs="Times New Roman"/>
          <w:b/>
          <w:sz w:val="24"/>
          <w:szCs w:val="24"/>
        </w:rPr>
        <w:lastRenderedPageBreak/>
        <w:t xml:space="preserve">Supplementary Table </w:t>
      </w:r>
      <w:r w:rsidR="001A30ED">
        <w:rPr>
          <w:rFonts w:ascii="Times New Roman" w:eastAsia="Times New Roman" w:hAnsi="Times New Roman" w:cs="Times New Roman"/>
          <w:b/>
          <w:sz w:val="24"/>
          <w:szCs w:val="24"/>
        </w:rPr>
        <w:t>3</w:t>
      </w:r>
      <w:r w:rsidR="002E3A77">
        <w:rPr>
          <w:rFonts w:ascii="Times New Roman" w:eastAsia="Times New Roman" w:hAnsi="Times New Roman" w:cs="Times New Roman"/>
          <w:b/>
          <w:sz w:val="24"/>
          <w:szCs w:val="24"/>
        </w:rPr>
        <w:t xml:space="preserve">. </w:t>
      </w:r>
      <w:r w:rsidR="002E3A77">
        <w:rPr>
          <w:rFonts w:ascii="Times New Roman" w:eastAsia="Times New Roman" w:hAnsi="Times New Roman" w:cs="Times New Roman"/>
          <w:sz w:val="24"/>
          <w:szCs w:val="24"/>
        </w:rPr>
        <w:t>Diagnosis and Procedural Codes Used to Define Cohorts’ inclusion and exclusion criteria.</w:t>
      </w:r>
      <w:bookmarkEnd w:id="2"/>
    </w:p>
    <w:p w14:paraId="4EB83DB8" w14:textId="1480F7C2" w:rsidR="0005396A" w:rsidRDefault="00994A0E">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Table </w:t>
      </w:r>
      <w:r w:rsidR="001A30ED">
        <w:rPr>
          <w:rFonts w:ascii="Times New Roman" w:eastAsia="Times New Roman" w:hAnsi="Times New Roman" w:cs="Times New Roman"/>
          <w:b/>
          <w:sz w:val="24"/>
          <w:szCs w:val="24"/>
        </w:rPr>
        <w:t>3</w:t>
      </w:r>
      <w:r w:rsidR="002E3A77">
        <w:rPr>
          <w:rFonts w:ascii="Times New Roman" w:eastAsia="Times New Roman" w:hAnsi="Times New Roman" w:cs="Times New Roman"/>
          <w:b/>
          <w:sz w:val="24"/>
          <w:szCs w:val="24"/>
        </w:rPr>
        <w:t xml:space="preserve">A. </w:t>
      </w:r>
      <w:r w:rsidR="002E3A77">
        <w:rPr>
          <w:rFonts w:ascii="Times New Roman" w:eastAsia="Times New Roman" w:hAnsi="Times New Roman" w:cs="Times New Roman"/>
          <w:sz w:val="24"/>
          <w:szCs w:val="24"/>
        </w:rPr>
        <w:t>Diagnosis and Procedural Codes for Cohort 1 (TAVR).</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2E2A74" w:rsidRPr="001673AB" w14:paraId="21AF7033" w14:textId="77777777" w:rsidTr="00125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Pr>
          <w:p w14:paraId="036DADC1" w14:textId="77777777" w:rsidR="002E2A74" w:rsidRDefault="002E2A74" w:rsidP="002E2A74">
            <w:pPr>
              <w:rPr>
                <w:sz w:val="18"/>
                <w:szCs w:val="20"/>
              </w:rPr>
            </w:pPr>
          </w:p>
        </w:tc>
      </w:tr>
      <w:tr w:rsidR="002E2A74" w:rsidRPr="001673AB" w14:paraId="017C62AF"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62701903" w14:textId="3462A950" w:rsidR="002E2A74" w:rsidRDefault="002E2A74" w:rsidP="002E2A74">
            <w:pPr>
              <w:rPr>
                <w:sz w:val="18"/>
                <w:szCs w:val="20"/>
              </w:rPr>
            </w:pPr>
          </w:p>
        </w:tc>
      </w:tr>
      <w:tr w:rsidR="002E2A74" w:rsidRPr="000420CA" w14:paraId="16C4643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BE277D8" w14:textId="77777777" w:rsidR="002E2A74" w:rsidRPr="000420CA" w:rsidRDefault="002E2A74" w:rsidP="002E2A74">
            <w:pPr>
              <w:rPr>
                <w:b w:val="0"/>
                <w:bCs w:val="0"/>
                <w:sz w:val="18"/>
                <w:szCs w:val="20"/>
              </w:rPr>
            </w:pPr>
          </w:p>
        </w:tc>
        <w:tc>
          <w:tcPr>
            <w:tcW w:w="1170" w:type="dxa"/>
          </w:tcPr>
          <w:p w14:paraId="5A1C49A6"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tcPr>
          <w:p w14:paraId="0A4242C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2B08A9C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demographics</w:t>
            </w:r>
          </w:p>
        </w:tc>
        <w:tc>
          <w:tcPr>
            <w:tcW w:w="2218" w:type="dxa"/>
            <w:tcBorders>
              <w:bottom w:val="single" w:sz="4" w:space="0" w:color="808080" w:themeColor="background1" w:themeShade="80"/>
            </w:tcBorders>
          </w:tcPr>
          <w:p w14:paraId="066711B1"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Age</w:t>
            </w:r>
          </w:p>
        </w:tc>
        <w:tc>
          <w:tcPr>
            <w:tcW w:w="3169" w:type="dxa"/>
            <w:tcBorders>
              <w:bottom w:val="single" w:sz="4" w:space="0" w:color="808080" w:themeColor="background1" w:themeShade="80"/>
            </w:tcBorders>
          </w:tcPr>
          <w:p w14:paraId="3B1E5C36"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Age (at least 18 years (most recent occurrence))</w:t>
            </w:r>
          </w:p>
        </w:tc>
      </w:tr>
      <w:tr w:rsidR="002E2A74" w:rsidRPr="000420CA" w14:paraId="32841E3B"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0744D78A" w14:textId="77777777" w:rsidR="002E2A74" w:rsidRPr="000420CA" w:rsidRDefault="002E2A74" w:rsidP="002E2A74">
            <w:pPr>
              <w:rPr>
                <w:b w:val="0"/>
                <w:bCs w:val="0"/>
                <w:sz w:val="18"/>
                <w:szCs w:val="20"/>
              </w:rPr>
            </w:pPr>
          </w:p>
        </w:tc>
        <w:tc>
          <w:tcPr>
            <w:tcW w:w="1170" w:type="dxa"/>
          </w:tcPr>
          <w:p w14:paraId="770D88E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5D49A92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and any of</w:t>
            </w:r>
          </w:p>
        </w:tc>
        <w:tc>
          <w:tcPr>
            <w:tcW w:w="1368" w:type="dxa"/>
          </w:tcPr>
          <w:p w14:paraId="6DEA6593"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demographics</w:t>
            </w:r>
          </w:p>
        </w:tc>
        <w:tc>
          <w:tcPr>
            <w:tcW w:w="2218" w:type="dxa"/>
          </w:tcPr>
          <w:p w14:paraId="5447ABA4"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UMLS:HL7V3.0:Gender:M</w:t>
            </w:r>
          </w:p>
        </w:tc>
        <w:tc>
          <w:tcPr>
            <w:tcW w:w="3169" w:type="dxa"/>
          </w:tcPr>
          <w:p w14:paraId="5C909A81"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Male</w:t>
            </w:r>
          </w:p>
        </w:tc>
      </w:tr>
      <w:tr w:rsidR="002E2A74" w:rsidRPr="000420CA" w14:paraId="45DBFD9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1888F55" w14:textId="77777777" w:rsidR="002E2A74" w:rsidRPr="000420CA" w:rsidRDefault="002E2A74" w:rsidP="002E2A74">
            <w:pPr>
              <w:rPr>
                <w:b w:val="0"/>
                <w:bCs w:val="0"/>
                <w:sz w:val="18"/>
                <w:szCs w:val="20"/>
              </w:rPr>
            </w:pPr>
          </w:p>
        </w:tc>
        <w:tc>
          <w:tcPr>
            <w:tcW w:w="1170" w:type="dxa"/>
          </w:tcPr>
          <w:p w14:paraId="3EEF77C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3D4286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7D1FAA7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demographics</w:t>
            </w:r>
          </w:p>
        </w:tc>
        <w:tc>
          <w:tcPr>
            <w:tcW w:w="2218" w:type="dxa"/>
            <w:tcBorders>
              <w:bottom w:val="single" w:sz="4" w:space="0" w:color="808080" w:themeColor="background1" w:themeShade="80"/>
            </w:tcBorders>
          </w:tcPr>
          <w:p w14:paraId="42DBCBB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UMLS:HL7V3.0:Gender:F</w:t>
            </w:r>
          </w:p>
        </w:tc>
        <w:tc>
          <w:tcPr>
            <w:tcW w:w="3169" w:type="dxa"/>
            <w:tcBorders>
              <w:bottom w:val="single" w:sz="4" w:space="0" w:color="808080" w:themeColor="background1" w:themeShade="80"/>
            </w:tcBorders>
          </w:tcPr>
          <w:p w14:paraId="0523B4CE"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Female</w:t>
            </w:r>
          </w:p>
        </w:tc>
      </w:tr>
      <w:tr w:rsidR="002E2A74" w:rsidRPr="001673AB" w14:paraId="32C02115"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239C0031" w14:textId="77777777" w:rsidR="002E2A74" w:rsidRDefault="002E2A74" w:rsidP="002E2A74">
            <w:pPr>
              <w:rPr>
                <w:sz w:val="18"/>
                <w:szCs w:val="20"/>
              </w:rPr>
            </w:pPr>
            <w:r>
              <w:rPr>
                <w:sz w:val="18"/>
                <w:szCs w:val="20"/>
              </w:rPr>
              <w:t>Group 1</w:t>
            </w:r>
          </w:p>
        </w:tc>
      </w:tr>
      <w:tr w:rsidR="002E2A74" w:rsidRPr="000461F3" w14:paraId="3C0116FE"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0FC1EED6" w14:textId="77777777" w:rsidR="002E2A74" w:rsidRPr="000461F3" w:rsidRDefault="002E2A74" w:rsidP="002E2A74">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1DF430CE" w14:textId="77777777" w:rsidR="002E2A74" w:rsidRPr="000461F3" w:rsidRDefault="002E2A74" w:rsidP="002E2A74">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Aortic valve disorders</w:t>
            </w:r>
          </w:p>
        </w:tc>
      </w:tr>
      <w:tr w:rsidR="002E2A74" w:rsidRPr="000420CA" w14:paraId="7E14F50A"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0DBE50B" w14:textId="77777777" w:rsidR="002E2A74" w:rsidRPr="000420CA" w:rsidRDefault="002E2A74" w:rsidP="002E2A74">
            <w:pPr>
              <w:rPr>
                <w:b w:val="0"/>
                <w:bCs w:val="0"/>
                <w:sz w:val="18"/>
                <w:szCs w:val="20"/>
              </w:rPr>
            </w:pPr>
          </w:p>
        </w:tc>
        <w:tc>
          <w:tcPr>
            <w:tcW w:w="1170" w:type="dxa"/>
          </w:tcPr>
          <w:p w14:paraId="5EEE978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Pr>
          <w:p w14:paraId="02373F21"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tcPr>
          <w:p w14:paraId="1C7D93D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189DFB40"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UMLS:ICD10CM:I35.0</w:t>
            </w:r>
          </w:p>
        </w:tc>
        <w:tc>
          <w:tcPr>
            <w:tcW w:w="3169" w:type="dxa"/>
          </w:tcPr>
          <w:p w14:paraId="7FBC83B0"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Nonrheumatic aortic (valve) stenosis</w:t>
            </w:r>
          </w:p>
        </w:tc>
      </w:tr>
      <w:tr w:rsidR="002E2A74" w:rsidRPr="000420CA" w14:paraId="0DB0A89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05097573" w14:textId="77777777" w:rsidR="002E2A74" w:rsidRPr="000420CA" w:rsidRDefault="002E2A74" w:rsidP="002E2A74">
            <w:pPr>
              <w:rPr>
                <w:b w:val="0"/>
                <w:bCs w:val="0"/>
                <w:sz w:val="18"/>
                <w:szCs w:val="20"/>
              </w:rPr>
            </w:pPr>
          </w:p>
        </w:tc>
        <w:tc>
          <w:tcPr>
            <w:tcW w:w="1170" w:type="dxa"/>
          </w:tcPr>
          <w:p w14:paraId="56EB772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2246B364"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0D5CBADA"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39790786"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UMLS:ICD10CM:I35.1</w:t>
            </w:r>
          </w:p>
        </w:tc>
        <w:tc>
          <w:tcPr>
            <w:tcW w:w="3169" w:type="dxa"/>
          </w:tcPr>
          <w:p w14:paraId="732280B6"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Nonrheumatic aortic (valve) insufficiency</w:t>
            </w:r>
          </w:p>
        </w:tc>
      </w:tr>
      <w:tr w:rsidR="002E2A74" w:rsidRPr="000420CA" w14:paraId="607E15F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4D3FDCF4" w14:textId="77777777" w:rsidR="002E2A74" w:rsidRPr="000420CA" w:rsidRDefault="002E2A74" w:rsidP="002E2A74">
            <w:pPr>
              <w:rPr>
                <w:b w:val="0"/>
                <w:bCs w:val="0"/>
                <w:sz w:val="18"/>
                <w:szCs w:val="20"/>
              </w:rPr>
            </w:pPr>
          </w:p>
        </w:tc>
        <w:tc>
          <w:tcPr>
            <w:tcW w:w="1170" w:type="dxa"/>
          </w:tcPr>
          <w:p w14:paraId="260C5668"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425B9E7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4FDBD88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400FB3C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UMLS:ICD10CM:I35.2</w:t>
            </w:r>
          </w:p>
        </w:tc>
        <w:tc>
          <w:tcPr>
            <w:tcW w:w="3169" w:type="dxa"/>
          </w:tcPr>
          <w:p w14:paraId="35718EB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Nonrheumatic aortic (valve) stenosis with insufficiency</w:t>
            </w:r>
          </w:p>
        </w:tc>
      </w:tr>
      <w:tr w:rsidR="002E2A74" w:rsidRPr="000420CA" w14:paraId="7C15BEA5"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601DAA1A" w14:textId="77777777" w:rsidR="002E2A74" w:rsidRPr="000420CA" w:rsidRDefault="002E2A74" w:rsidP="002E2A74">
            <w:pPr>
              <w:rPr>
                <w:b w:val="0"/>
                <w:bCs w:val="0"/>
                <w:sz w:val="18"/>
                <w:szCs w:val="20"/>
              </w:rPr>
            </w:pPr>
          </w:p>
        </w:tc>
        <w:tc>
          <w:tcPr>
            <w:tcW w:w="1170" w:type="dxa"/>
          </w:tcPr>
          <w:p w14:paraId="6D138D9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222B09F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682ACA68"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4CA3EB0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UMLS:ICD10CM:I35.8</w:t>
            </w:r>
          </w:p>
        </w:tc>
        <w:tc>
          <w:tcPr>
            <w:tcW w:w="3169" w:type="dxa"/>
          </w:tcPr>
          <w:p w14:paraId="477C0698"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Other nonrheumatic aortic valve disorders</w:t>
            </w:r>
          </w:p>
        </w:tc>
      </w:tr>
      <w:tr w:rsidR="002E2A74" w:rsidRPr="000420CA" w14:paraId="431D1F62"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693FC071" w14:textId="77777777" w:rsidR="002E2A74" w:rsidRPr="000420CA" w:rsidRDefault="002E2A74" w:rsidP="002E2A74">
            <w:pPr>
              <w:rPr>
                <w:b w:val="0"/>
                <w:bCs w:val="0"/>
                <w:sz w:val="18"/>
                <w:szCs w:val="20"/>
              </w:rPr>
            </w:pPr>
          </w:p>
        </w:tc>
        <w:tc>
          <w:tcPr>
            <w:tcW w:w="1170" w:type="dxa"/>
          </w:tcPr>
          <w:p w14:paraId="4DC69CA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775425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487F8F0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609EBD9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UMLS:ICD10CM:I35.9</w:t>
            </w:r>
          </w:p>
        </w:tc>
        <w:tc>
          <w:tcPr>
            <w:tcW w:w="3169" w:type="dxa"/>
            <w:tcBorders>
              <w:bottom w:val="single" w:sz="4" w:space="0" w:color="808080" w:themeColor="background1" w:themeShade="80"/>
            </w:tcBorders>
          </w:tcPr>
          <w:p w14:paraId="44DBE641"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Nonrheumatic aortic valve disorder, unspecified</w:t>
            </w:r>
          </w:p>
        </w:tc>
      </w:tr>
      <w:tr w:rsidR="002E2A74" w:rsidRPr="001673AB" w14:paraId="5BCD2410"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6755A5F9" w14:textId="77777777" w:rsidR="002E2A74" w:rsidRDefault="002E2A74" w:rsidP="002E2A74">
            <w:pPr>
              <w:rPr>
                <w:sz w:val="18"/>
                <w:szCs w:val="20"/>
              </w:rPr>
            </w:pPr>
            <w:r>
              <w:rPr>
                <w:sz w:val="18"/>
                <w:szCs w:val="20"/>
              </w:rPr>
              <w:t>Group 2</w:t>
            </w:r>
          </w:p>
        </w:tc>
      </w:tr>
      <w:tr w:rsidR="002E2A74" w:rsidRPr="000461F3" w14:paraId="7006CBCE"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67ED5526" w14:textId="77777777" w:rsidR="002E2A74" w:rsidRPr="000461F3" w:rsidRDefault="002E2A74" w:rsidP="002E2A74">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16E87CC2" w14:textId="77777777" w:rsidR="002E2A74" w:rsidRPr="000461F3" w:rsidRDefault="002E2A74" w:rsidP="002E2A74">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 TAVR</w:t>
            </w:r>
          </w:p>
        </w:tc>
      </w:tr>
      <w:tr w:rsidR="002E2A74" w:rsidRPr="000420CA" w14:paraId="28444EBB"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4FC599EB" w14:textId="77777777" w:rsidR="002E2A74" w:rsidRPr="000420CA" w:rsidRDefault="002E2A74" w:rsidP="002E2A74">
            <w:pPr>
              <w:rPr>
                <w:b w:val="0"/>
                <w:bCs w:val="0"/>
                <w:sz w:val="18"/>
                <w:szCs w:val="20"/>
              </w:rPr>
            </w:pPr>
          </w:p>
        </w:tc>
        <w:tc>
          <w:tcPr>
            <w:tcW w:w="1170" w:type="dxa"/>
          </w:tcPr>
          <w:p w14:paraId="6AAE9E6A"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Pr>
          <w:p w14:paraId="480044B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tcPr>
          <w:p w14:paraId="4D59E6A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0CF2159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UMLS:ICD10PCS:02RF3JZ</w:t>
            </w:r>
          </w:p>
        </w:tc>
        <w:tc>
          <w:tcPr>
            <w:tcW w:w="3169" w:type="dxa"/>
          </w:tcPr>
          <w:p w14:paraId="3E323C6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Replacement of Aortic Valve with Synthetic Substitute, Percutaneous Approach</w:t>
            </w:r>
          </w:p>
        </w:tc>
      </w:tr>
      <w:tr w:rsidR="002E2A74" w:rsidRPr="000420CA" w14:paraId="410C61D7"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F8D1374" w14:textId="77777777" w:rsidR="002E2A74" w:rsidRPr="000420CA" w:rsidRDefault="002E2A74" w:rsidP="002E2A74">
            <w:pPr>
              <w:rPr>
                <w:b w:val="0"/>
                <w:bCs w:val="0"/>
                <w:sz w:val="18"/>
                <w:szCs w:val="20"/>
              </w:rPr>
            </w:pPr>
          </w:p>
        </w:tc>
        <w:tc>
          <w:tcPr>
            <w:tcW w:w="1170" w:type="dxa"/>
          </w:tcPr>
          <w:p w14:paraId="423039D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4F27816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99C7B9A"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433E905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UMLS:ICD10PCS:02RF37Z</w:t>
            </w:r>
          </w:p>
        </w:tc>
        <w:tc>
          <w:tcPr>
            <w:tcW w:w="3169" w:type="dxa"/>
          </w:tcPr>
          <w:p w14:paraId="5234722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Replacement of Aortic Valve with Autologous Tissue Substitute, Percutaneous Approach</w:t>
            </w:r>
          </w:p>
        </w:tc>
      </w:tr>
      <w:tr w:rsidR="002E2A74" w:rsidRPr="000420CA" w14:paraId="04AA63A6"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31251DF" w14:textId="77777777" w:rsidR="002E2A74" w:rsidRPr="000420CA" w:rsidRDefault="002E2A74" w:rsidP="002E2A74">
            <w:pPr>
              <w:rPr>
                <w:b w:val="0"/>
                <w:bCs w:val="0"/>
                <w:sz w:val="18"/>
                <w:szCs w:val="20"/>
              </w:rPr>
            </w:pPr>
          </w:p>
        </w:tc>
        <w:tc>
          <w:tcPr>
            <w:tcW w:w="1170" w:type="dxa"/>
          </w:tcPr>
          <w:p w14:paraId="40DB868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40C5549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6D4C0E3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19CAEFA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UMLS:ICD10PCS:02WA3JZ</w:t>
            </w:r>
          </w:p>
        </w:tc>
        <w:tc>
          <w:tcPr>
            <w:tcW w:w="3169" w:type="dxa"/>
          </w:tcPr>
          <w:p w14:paraId="1958F48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Revision of Synthetic Substitute in Heart, Percutaneous Approach</w:t>
            </w:r>
          </w:p>
        </w:tc>
      </w:tr>
      <w:tr w:rsidR="002E2A74" w:rsidRPr="000420CA" w14:paraId="77796191"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7BD810B" w14:textId="77777777" w:rsidR="002E2A74" w:rsidRPr="000420CA" w:rsidRDefault="002E2A74" w:rsidP="002E2A74">
            <w:pPr>
              <w:rPr>
                <w:b w:val="0"/>
                <w:bCs w:val="0"/>
                <w:sz w:val="18"/>
                <w:szCs w:val="20"/>
              </w:rPr>
            </w:pPr>
          </w:p>
        </w:tc>
        <w:tc>
          <w:tcPr>
            <w:tcW w:w="1170" w:type="dxa"/>
          </w:tcPr>
          <w:p w14:paraId="5C0C3D24"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5C92661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7764772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643BB60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UMLS:ICD10PCS:02RF38Z</w:t>
            </w:r>
          </w:p>
        </w:tc>
        <w:tc>
          <w:tcPr>
            <w:tcW w:w="3169" w:type="dxa"/>
          </w:tcPr>
          <w:p w14:paraId="61C25666"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Replacement of Aortic Valve with </w:t>
            </w:r>
            <w:proofErr w:type="spellStart"/>
            <w:r>
              <w:rPr>
                <w:bCs/>
                <w:sz w:val="18"/>
                <w:szCs w:val="20"/>
              </w:rPr>
              <w:t>Zooplastic</w:t>
            </w:r>
            <w:proofErr w:type="spellEnd"/>
            <w:r>
              <w:rPr>
                <w:bCs/>
                <w:sz w:val="18"/>
                <w:szCs w:val="20"/>
              </w:rPr>
              <w:t xml:space="preserve"> Tissue, Percutaneous Approach</w:t>
            </w:r>
          </w:p>
        </w:tc>
      </w:tr>
      <w:tr w:rsidR="002E2A74" w:rsidRPr="000420CA" w14:paraId="273F226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06A0E1B4" w14:textId="77777777" w:rsidR="002E2A74" w:rsidRPr="000420CA" w:rsidRDefault="002E2A74" w:rsidP="002E2A74">
            <w:pPr>
              <w:rPr>
                <w:b w:val="0"/>
                <w:bCs w:val="0"/>
                <w:sz w:val="18"/>
                <w:szCs w:val="20"/>
              </w:rPr>
            </w:pPr>
          </w:p>
        </w:tc>
        <w:tc>
          <w:tcPr>
            <w:tcW w:w="1170" w:type="dxa"/>
          </w:tcPr>
          <w:p w14:paraId="64FF6AC3"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35AFB9C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17688D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2B6D7F5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UMLS:CPT:33361</w:t>
            </w:r>
          </w:p>
        </w:tc>
        <w:tc>
          <w:tcPr>
            <w:tcW w:w="3169" w:type="dxa"/>
          </w:tcPr>
          <w:p w14:paraId="22BC275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Transcatheter aortic valve replacement (TAVR/TAVI) with prosthetic valve; percutaneous femoral artery approach</w:t>
            </w:r>
          </w:p>
        </w:tc>
      </w:tr>
      <w:tr w:rsidR="002E2A74" w:rsidRPr="000420CA" w14:paraId="194DA6C1"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C17C0C8" w14:textId="77777777" w:rsidR="002E2A74" w:rsidRPr="000420CA" w:rsidRDefault="002E2A74" w:rsidP="002E2A74">
            <w:pPr>
              <w:rPr>
                <w:b w:val="0"/>
                <w:bCs w:val="0"/>
                <w:sz w:val="18"/>
                <w:szCs w:val="20"/>
              </w:rPr>
            </w:pPr>
          </w:p>
        </w:tc>
        <w:tc>
          <w:tcPr>
            <w:tcW w:w="1170" w:type="dxa"/>
          </w:tcPr>
          <w:p w14:paraId="764B79B1"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48886E9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5086BD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1F1E7CD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UMLS:CPT:33362</w:t>
            </w:r>
          </w:p>
        </w:tc>
        <w:tc>
          <w:tcPr>
            <w:tcW w:w="3169" w:type="dxa"/>
          </w:tcPr>
          <w:p w14:paraId="6FA7F42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Transcatheter aortic valve replacement (TAVR/TAVI) with prosthetic valve; open femoral artery approach</w:t>
            </w:r>
          </w:p>
        </w:tc>
      </w:tr>
      <w:tr w:rsidR="002E2A74" w:rsidRPr="000420CA" w14:paraId="1CAEE66F"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302EAE4" w14:textId="77777777" w:rsidR="002E2A74" w:rsidRPr="000420CA" w:rsidRDefault="002E2A74" w:rsidP="002E2A74">
            <w:pPr>
              <w:rPr>
                <w:b w:val="0"/>
                <w:bCs w:val="0"/>
                <w:sz w:val="18"/>
                <w:szCs w:val="20"/>
              </w:rPr>
            </w:pPr>
          </w:p>
        </w:tc>
        <w:tc>
          <w:tcPr>
            <w:tcW w:w="1170" w:type="dxa"/>
          </w:tcPr>
          <w:p w14:paraId="31FA102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614BAF5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2F939040"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4B11BEB1"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UMLS:CPT:33363</w:t>
            </w:r>
          </w:p>
        </w:tc>
        <w:tc>
          <w:tcPr>
            <w:tcW w:w="3169" w:type="dxa"/>
          </w:tcPr>
          <w:p w14:paraId="02CD652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Transcatheter aortic valve replacement (TAVR/TAVI) with prosthetic valve; open axillary artery approach</w:t>
            </w:r>
          </w:p>
        </w:tc>
      </w:tr>
      <w:tr w:rsidR="002E2A74" w:rsidRPr="000420CA" w14:paraId="5DA6545C"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7CCAF28F" w14:textId="77777777" w:rsidR="002E2A74" w:rsidRPr="000420CA" w:rsidRDefault="002E2A74" w:rsidP="002E2A74">
            <w:pPr>
              <w:rPr>
                <w:b w:val="0"/>
                <w:bCs w:val="0"/>
                <w:sz w:val="18"/>
                <w:szCs w:val="20"/>
              </w:rPr>
            </w:pPr>
          </w:p>
        </w:tc>
        <w:tc>
          <w:tcPr>
            <w:tcW w:w="1170" w:type="dxa"/>
          </w:tcPr>
          <w:p w14:paraId="10C85EA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71E4B6B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6E434AB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269681F0"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UMLS:CPT:33364</w:t>
            </w:r>
          </w:p>
        </w:tc>
        <w:tc>
          <w:tcPr>
            <w:tcW w:w="3169" w:type="dxa"/>
          </w:tcPr>
          <w:p w14:paraId="770388D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Transcatheter aortic valve replacement (TAVR/TAVI) with prosthetic valve; open iliac artery approach</w:t>
            </w:r>
          </w:p>
        </w:tc>
      </w:tr>
      <w:tr w:rsidR="002E2A74" w:rsidRPr="000420CA" w14:paraId="7DCC6369"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0FF31C0" w14:textId="77777777" w:rsidR="002E2A74" w:rsidRPr="000420CA" w:rsidRDefault="002E2A74" w:rsidP="002E2A74">
            <w:pPr>
              <w:rPr>
                <w:b w:val="0"/>
                <w:bCs w:val="0"/>
                <w:sz w:val="18"/>
                <w:szCs w:val="20"/>
              </w:rPr>
            </w:pPr>
          </w:p>
        </w:tc>
        <w:tc>
          <w:tcPr>
            <w:tcW w:w="1170" w:type="dxa"/>
          </w:tcPr>
          <w:p w14:paraId="692474E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36A5C02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0FCA344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5B45190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UMLS:CPT:33365</w:t>
            </w:r>
          </w:p>
        </w:tc>
        <w:tc>
          <w:tcPr>
            <w:tcW w:w="3169" w:type="dxa"/>
          </w:tcPr>
          <w:p w14:paraId="04DF18F0"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Transcatheter aortic valve replacement (TAVR/TAVI) with prosthetic valve; </w:t>
            </w:r>
            <w:proofErr w:type="spellStart"/>
            <w:r>
              <w:rPr>
                <w:bCs/>
                <w:sz w:val="18"/>
                <w:szCs w:val="20"/>
              </w:rPr>
              <w:t>transaortic</w:t>
            </w:r>
            <w:proofErr w:type="spellEnd"/>
            <w:r>
              <w:rPr>
                <w:bCs/>
                <w:sz w:val="18"/>
                <w:szCs w:val="20"/>
              </w:rPr>
              <w:t xml:space="preserve"> approach (</w:t>
            </w:r>
            <w:proofErr w:type="spellStart"/>
            <w:r>
              <w:rPr>
                <w:bCs/>
                <w:sz w:val="18"/>
                <w:szCs w:val="20"/>
              </w:rPr>
              <w:t>eg</w:t>
            </w:r>
            <w:proofErr w:type="spellEnd"/>
            <w:r>
              <w:rPr>
                <w:bCs/>
                <w:sz w:val="18"/>
                <w:szCs w:val="20"/>
              </w:rPr>
              <w:t xml:space="preserve">, median sternotomy, </w:t>
            </w:r>
            <w:proofErr w:type="spellStart"/>
            <w:r>
              <w:rPr>
                <w:bCs/>
                <w:sz w:val="18"/>
                <w:szCs w:val="20"/>
              </w:rPr>
              <w:t>mediastinotomy</w:t>
            </w:r>
            <w:proofErr w:type="spellEnd"/>
            <w:r>
              <w:rPr>
                <w:bCs/>
                <w:sz w:val="18"/>
                <w:szCs w:val="20"/>
              </w:rPr>
              <w:t>)</w:t>
            </w:r>
          </w:p>
        </w:tc>
      </w:tr>
      <w:tr w:rsidR="002E2A74" w:rsidRPr="000420CA" w14:paraId="3BC37CA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250EA423" w14:textId="77777777" w:rsidR="002E2A74" w:rsidRPr="000420CA" w:rsidRDefault="002E2A74" w:rsidP="002E2A74">
            <w:pPr>
              <w:rPr>
                <w:b w:val="0"/>
                <w:bCs w:val="0"/>
                <w:sz w:val="18"/>
                <w:szCs w:val="20"/>
              </w:rPr>
            </w:pPr>
          </w:p>
        </w:tc>
        <w:tc>
          <w:tcPr>
            <w:tcW w:w="1170" w:type="dxa"/>
          </w:tcPr>
          <w:p w14:paraId="3DBBA94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63591AF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6C6BAB2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7992C173"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UMLS:CPT:33366</w:t>
            </w:r>
          </w:p>
        </w:tc>
        <w:tc>
          <w:tcPr>
            <w:tcW w:w="3169" w:type="dxa"/>
          </w:tcPr>
          <w:p w14:paraId="0E144C6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Transcatheter aortic valve replacement (TAVR/TAVI) with </w:t>
            </w:r>
            <w:r>
              <w:rPr>
                <w:bCs/>
                <w:sz w:val="18"/>
                <w:szCs w:val="20"/>
              </w:rPr>
              <w:lastRenderedPageBreak/>
              <w:t xml:space="preserve">prosthetic valve; </w:t>
            </w:r>
            <w:proofErr w:type="spellStart"/>
            <w:r>
              <w:rPr>
                <w:bCs/>
                <w:sz w:val="18"/>
                <w:szCs w:val="20"/>
              </w:rPr>
              <w:t>transapical</w:t>
            </w:r>
            <w:proofErr w:type="spellEnd"/>
            <w:r>
              <w:rPr>
                <w:bCs/>
                <w:sz w:val="18"/>
                <w:szCs w:val="20"/>
              </w:rPr>
              <w:t xml:space="preserve"> exposure (</w:t>
            </w:r>
            <w:proofErr w:type="spellStart"/>
            <w:r>
              <w:rPr>
                <w:bCs/>
                <w:sz w:val="18"/>
                <w:szCs w:val="20"/>
              </w:rPr>
              <w:t>eg</w:t>
            </w:r>
            <w:proofErr w:type="spellEnd"/>
            <w:r>
              <w:rPr>
                <w:bCs/>
                <w:sz w:val="18"/>
                <w:szCs w:val="20"/>
              </w:rPr>
              <w:t>, left thoracotomy)</w:t>
            </w:r>
          </w:p>
        </w:tc>
      </w:tr>
      <w:tr w:rsidR="002E2A74" w:rsidRPr="000420CA" w14:paraId="1646612C"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5921B30" w14:textId="77777777" w:rsidR="002E2A74" w:rsidRPr="000420CA" w:rsidRDefault="002E2A74" w:rsidP="002E2A74">
            <w:pPr>
              <w:rPr>
                <w:b w:val="0"/>
                <w:bCs w:val="0"/>
                <w:sz w:val="18"/>
                <w:szCs w:val="20"/>
              </w:rPr>
            </w:pPr>
          </w:p>
        </w:tc>
        <w:tc>
          <w:tcPr>
            <w:tcW w:w="1170" w:type="dxa"/>
          </w:tcPr>
          <w:p w14:paraId="6129D854"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1D5CEAD4"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10A9987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554AD1B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UMLS:CPT:33367</w:t>
            </w:r>
          </w:p>
        </w:tc>
        <w:tc>
          <w:tcPr>
            <w:tcW w:w="3169" w:type="dxa"/>
          </w:tcPr>
          <w:p w14:paraId="325C341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Transcatheter aortic valve replacement (TAVR/TAVI) with prosthetic valve; cardiopulmonary bypass support with percutaneous peripheral arterial and venous cannulation (</w:t>
            </w:r>
            <w:proofErr w:type="spellStart"/>
            <w:r>
              <w:rPr>
                <w:bCs/>
                <w:sz w:val="18"/>
                <w:szCs w:val="20"/>
              </w:rPr>
              <w:t>eg</w:t>
            </w:r>
            <w:proofErr w:type="spellEnd"/>
            <w:r>
              <w:rPr>
                <w:bCs/>
                <w:sz w:val="18"/>
                <w:szCs w:val="20"/>
              </w:rPr>
              <w:t>, femoral vessels) (List separately in addition to code for primary procedure)</w:t>
            </w:r>
          </w:p>
        </w:tc>
      </w:tr>
      <w:tr w:rsidR="002E2A74" w:rsidRPr="000420CA" w14:paraId="1E7734FA"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250A852A" w14:textId="77777777" w:rsidR="002E2A74" w:rsidRPr="000420CA" w:rsidRDefault="002E2A74" w:rsidP="002E2A74">
            <w:pPr>
              <w:rPr>
                <w:b w:val="0"/>
                <w:bCs w:val="0"/>
                <w:sz w:val="18"/>
                <w:szCs w:val="20"/>
              </w:rPr>
            </w:pPr>
          </w:p>
        </w:tc>
        <w:tc>
          <w:tcPr>
            <w:tcW w:w="1170" w:type="dxa"/>
          </w:tcPr>
          <w:p w14:paraId="1FA36E3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5BC89C5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A224CF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50F02CC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UMLS:CPT:33368</w:t>
            </w:r>
          </w:p>
        </w:tc>
        <w:tc>
          <w:tcPr>
            <w:tcW w:w="3169" w:type="dxa"/>
          </w:tcPr>
          <w:p w14:paraId="28F3725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Transcatheter aortic valve replacement (TAVR/TAVI) with prosthetic valve; cardiopulmonary bypass support with open peripheral arterial and venous cannulation (</w:t>
            </w:r>
            <w:proofErr w:type="spellStart"/>
            <w:r>
              <w:rPr>
                <w:bCs/>
                <w:sz w:val="18"/>
                <w:szCs w:val="20"/>
              </w:rPr>
              <w:t>eg</w:t>
            </w:r>
            <w:proofErr w:type="spellEnd"/>
            <w:r>
              <w:rPr>
                <w:bCs/>
                <w:sz w:val="18"/>
                <w:szCs w:val="20"/>
              </w:rPr>
              <w:t>, femoral, iliac, axillary vessels) (List separately in addition to code for primary procedure)</w:t>
            </w:r>
          </w:p>
        </w:tc>
      </w:tr>
      <w:tr w:rsidR="002E2A74" w:rsidRPr="000420CA" w14:paraId="59BFF225"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E381078" w14:textId="77777777" w:rsidR="002E2A74" w:rsidRPr="000420CA" w:rsidRDefault="002E2A74" w:rsidP="002E2A74">
            <w:pPr>
              <w:rPr>
                <w:b w:val="0"/>
                <w:bCs w:val="0"/>
                <w:sz w:val="18"/>
                <w:szCs w:val="20"/>
              </w:rPr>
            </w:pPr>
          </w:p>
        </w:tc>
        <w:tc>
          <w:tcPr>
            <w:tcW w:w="1170" w:type="dxa"/>
          </w:tcPr>
          <w:p w14:paraId="27DCA788"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713E16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30B9F8F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990F471"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UMLS:CPT:33369</w:t>
            </w:r>
          </w:p>
        </w:tc>
        <w:tc>
          <w:tcPr>
            <w:tcW w:w="3169" w:type="dxa"/>
            <w:tcBorders>
              <w:bottom w:val="single" w:sz="4" w:space="0" w:color="808080" w:themeColor="background1" w:themeShade="80"/>
            </w:tcBorders>
          </w:tcPr>
          <w:p w14:paraId="78FE95A6"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cardiopulmonary bypass support with central arterial and venous cannulation (</w:t>
            </w:r>
            <w:proofErr w:type="spellStart"/>
            <w:r>
              <w:rPr>
                <w:bCs/>
                <w:sz w:val="18"/>
                <w:szCs w:val="20"/>
              </w:rPr>
              <w:t>eg</w:t>
            </w:r>
            <w:proofErr w:type="spellEnd"/>
            <w:r>
              <w:rPr>
                <w:bCs/>
                <w:sz w:val="18"/>
                <w:szCs w:val="20"/>
              </w:rPr>
              <w:t>, aorta, right atrium, pulmonary artery) (List separately in addition to code for primary procedure)</w:t>
            </w:r>
          </w:p>
        </w:tc>
      </w:tr>
      <w:tr w:rsidR="002E2A74" w:rsidRPr="001673AB" w14:paraId="7FBD0197"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33B96490" w14:textId="77777777" w:rsidR="002E2A74" w:rsidRDefault="002E2A74" w:rsidP="002E2A74">
            <w:pPr>
              <w:rPr>
                <w:b w:val="0"/>
                <w:bCs w:val="0"/>
                <w:sz w:val="18"/>
                <w:szCs w:val="20"/>
              </w:rPr>
            </w:pPr>
          </w:p>
        </w:tc>
        <w:tc>
          <w:tcPr>
            <w:tcW w:w="2160" w:type="dxa"/>
            <w:gridSpan w:val="2"/>
          </w:tcPr>
          <w:p w14:paraId="6A53AA19"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tcPr>
          <w:p w14:paraId="26B16D5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between Jan 1, 2012 and Dec 31, 2022</w:t>
            </w:r>
          </w:p>
        </w:tc>
      </w:tr>
      <w:tr w:rsidR="002E2A74" w:rsidRPr="001673AB" w14:paraId="2745265E"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10F2ED47" w14:textId="77777777" w:rsidR="002E2A74" w:rsidRDefault="002E2A74" w:rsidP="002E2A74">
            <w:pPr>
              <w:rPr>
                <w:b w:val="0"/>
                <w:bCs w:val="0"/>
                <w:sz w:val="18"/>
                <w:szCs w:val="20"/>
              </w:rPr>
            </w:pPr>
          </w:p>
        </w:tc>
        <w:tc>
          <w:tcPr>
            <w:tcW w:w="2160" w:type="dxa"/>
            <w:gridSpan w:val="2"/>
          </w:tcPr>
          <w:p w14:paraId="5285742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tcPr>
          <w:p w14:paraId="64C65203"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 xml:space="preserve">Any instance of Previous or </w:t>
            </w:r>
            <w:proofErr w:type="spellStart"/>
            <w:r>
              <w:rPr>
                <w:sz w:val="18"/>
                <w:szCs w:val="20"/>
              </w:rPr>
              <w:t>concomittant</w:t>
            </w:r>
            <w:proofErr w:type="spellEnd"/>
            <w:r>
              <w:rPr>
                <w:sz w:val="18"/>
                <w:szCs w:val="20"/>
              </w:rPr>
              <w:t xml:space="preserve"> surgeries occurred on or before any instance of TAVR</w:t>
            </w:r>
          </w:p>
        </w:tc>
      </w:tr>
      <w:tr w:rsidR="002E2A74" w:rsidRPr="000461F3" w14:paraId="4A032805"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22DD9F7E" w14:textId="77777777" w:rsidR="002E2A74" w:rsidRPr="000461F3" w:rsidRDefault="002E2A74" w:rsidP="002E2A74">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B3C7938" w14:textId="77777777" w:rsidR="002E2A74" w:rsidRPr="000461F3" w:rsidRDefault="002E2A74" w:rsidP="002E2A74">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 xml:space="preserve">Group 2B Previous or </w:t>
            </w:r>
            <w:proofErr w:type="spellStart"/>
            <w:r w:rsidRPr="000461F3">
              <w:rPr>
                <w:b/>
                <w:sz w:val="18"/>
                <w:szCs w:val="20"/>
              </w:rPr>
              <w:t>concomittant</w:t>
            </w:r>
            <w:proofErr w:type="spellEnd"/>
            <w:r w:rsidRPr="000461F3">
              <w:rPr>
                <w:b/>
                <w:sz w:val="18"/>
                <w:szCs w:val="20"/>
              </w:rPr>
              <w:t xml:space="preserve"> surgeries</w:t>
            </w:r>
          </w:p>
        </w:tc>
      </w:tr>
      <w:tr w:rsidR="002E2A74" w:rsidRPr="000420CA" w14:paraId="575F3BB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76231703" w14:textId="77777777" w:rsidR="002E2A74" w:rsidRPr="000420CA" w:rsidRDefault="002E2A74" w:rsidP="002E2A74">
            <w:pPr>
              <w:rPr>
                <w:b w:val="0"/>
                <w:bCs w:val="0"/>
                <w:sz w:val="18"/>
                <w:szCs w:val="20"/>
              </w:rPr>
            </w:pPr>
          </w:p>
        </w:tc>
        <w:tc>
          <w:tcPr>
            <w:tcW w:w="1170" w:type="dxa"/>
          </w:tcPr>
          <w:p w14:paraId="3B36CE11"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tcPr>
          <w:p w14:paraId="408C454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604BA71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155EA7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UMLS:ICD10PCS:02BW0ZZ</w:t>
            </w:r>
          </w:p>
        </w:tc>
        <w:tc>
          <w:tcPr>
            <w:tcW w:w="3169" w:type="dxa"/>
            <w:tcBorders>
              <w:bottom w:val="single" w:sz="4" w:space="0" w:color="808080" w:themeColor="background1" w:themeShade="80"/>
            </w:tcBorders>
          </w:tcPr>
          <w:p w14:paraId="681060D2"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Excision of Thoracic Aorta, Descending, Open Approach</w:t>
            </w:r>
          </w:p>
        </w:tc>
      </w:tr>
      <w:tr w:rsidR="002E2A74" w:rsidRPr="000420CA" w14:paraId="4D31A682"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7B82DD1A" w14:textId="77777777" w:rsidR="002E2A74" w:rsidRPr="000420CA" w:rsidRDefault="002E2A74" w:rsidP="002E2A74">
            <w:pPr>
              <w:rPr>
                <w:b w:val="0"/>
                <w:bCs w:val="0"/>
                <w:sz w:val="18"/>
                <w:szCs w:val="20"/>
              </w:rPr>
            </w:pPr>
          </w:p>
        </w:tc>
        <w:tc>
          <w:tcPr>
            <w:tcW w:w="1170" w:type="dxa"/>
          </w:tcPr>
          <w:p w14:paraId="666937C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D8E184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F4611B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E237779"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UMLS:ICD10PCS:02QW0ZZ</w:t>
            </w:r>
          </w:p>
        </w:tc>
        <w:tc>
          <w:tcPr>
            <w:tcW w:w="3169" w:type="dxa"/>
            <w:tcBorders>
              <w:bottom w:val="single" w:sz="4" w:space="0" w:color="808080" w:themeColor="background1" w:themeShade="80"/>
            </w:tcBorders>
          </w:tcPr>
          <w:p w14:paraId="71AB2184"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Thoracic Aorta, Descending, Open Approach</w:t>
            </w:r>
          </w:p>
        </w:tc>
      </w:tr>
      <w:tr w:rsidR="002E2A74" w:rsidRPr="000420CA" w14:paraId="10FAEC9A"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04CDB640" w14:textId="77777777" w:rsidR="002E2A74" w:rsidRPr="000420CA" w:rsidRDefault="002E2A74" w:rsidP="002E2A74">
            <w:pPr>
              <w:rPr>
                <w:b w:val="0"/>
                <w:bCs w:val="0"/>
                <w:sz w:val="18"/>
                <w:szCs w:val="20"/>
              </w:rPr>
            </w:pPr>
          </w:p>
        </w:tc>
        <w:tc>
          <w:tcPr>
            <w:tcW w:w="1170" w:type="dxa"/>
          </w:tcPr>
          <w:p w14:paraId="62D573B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1C6063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14E9E6D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C49A50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UMLS:ICD10PCS:02RW0JZ</w:t>
            </w:r>
          </w:p>
        </w:tc>
        <w:tc>
          <w:tcPr>
            <w:tcW w:w="3169" w:type="dxa"/>
            <w:tcBorders>
              <w:bottom w:val="single" w:sz="4" w:space="0" w:color="808080" w:themeColor="background1" w:themeShade="80"/>
            </w:tcBorders>
          </w:tcPr>
          <w:p w14:paraId="604D4FCA"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Thoracic Aorta, Descending with Synthetic Substitute, Open Approach</w:t>
            </w:r>
          </w:p>
        </w:tc>
      </w:tr>
      <w:tr w:rsidR="002E2A74" w:rsidRPr="000420CA" w14:paraId="1870C80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055378DC" w14:textId="77777777" w:rsidR="002E2A74" w:rsidRPr="000420CA" w:rsidRDefault="002E2A74" w:rsidP="002E2A74">
            <w:pPr>
              <w:rPr>
                <w:b w:val="0"/>
                <w:bCs w:val="0"/>
                <w:sz w:val="18"/>
                <w:szCs w:val="20"/>
              </w:rPr>
            </w:pPr>
          </w:p>
        </w:tc>
        <w:tc>
          <w:tcPr>
            <w:tcW w:w="1170" w:type="dxa"/>
          </w:tcPr>
          <w:p w14:paraId="6E504A23"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939261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077001F"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04C6ED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UMLS:ICD10PCS:02UW0JZ</w:t>
            </w:r>
          </w:p>
        </w:tc>
        <w:tc>
          <w:tcPr>
            <w:tcW w:w="3169" w:type="dxa"/>
            <w:tcBorders>
              <w:bottom w:val="single" w:sz="4" w:space="0" w:color="808080" w:themeColor="background1" w:themeShade="80"/>
            </w:tcBorders>
          </w:tcPr>
          <w:p w14:paraId="7F45162D"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Supplement Thoracic Aorta, Descending with Synthetic Substitute, Open Approach</w:t>
            </w:r>
          </w:p>
        </w:tc>
      </w:tr>
      <w:tr w:rsidR="002E2A74" w:rsidRPr="000420CA" w14:paraId="5D40611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9B60B1C" w14:textId="77777777" w:rsidR="002E2A74" w:rsidRPr="000420CA" w:rsidRDefault="002E2A74" w:rsidP="002E2A74">
            <w:pPr>
              <w:rPr>
                <w:b w:val="0"/>
                <w:bCs w:val="0"/>
                <w:sz w:val="18"/>
                <w:szCs w:val="20"/>
              </w:rPr>
            </w:pPr>
          </w:p>
        </w:tc>
        <w:tc>
          <w:tcPr>
            <w:tcW w:w="1170" w:type="dxa"/>
          </w:tcPr>
          <w:p w14:paraId="17D4F9D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082016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67BB044"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2260C3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UMLS:CPT:33860</w:t>
            </w:r>
          </w:p>
        </w:tc>
        <w:tc>
          <w:tcPr>
            <w:tcW w:w="3169" w:type="dxa"/>
            <w:tcBorders>
              <w:bottom w:val="single" w:sz="4" w:space="0" w:color="808080" w:themeColor="background1" w:themeShade="80"/>
            </w:tcBorders>
          </w:tcPr>
          <w:p w14:paraId="08AFD9BA"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includes valve suspension, when performed (deprecated 2021)</w:t>
            </w:r>
          </w:p>
        </w:tc>
      </w:tr>
      <w:tr w:rsidR="002E2A74" w:rsidRPr="000420CA" w14:paraId="6394B741"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09D9290E" w14:textId="77777777" w:rsidR="002E2A74" w:rsidRPr="000420CA" w:rsidRDefault="002E2A74" w:rsidP="002E2A74">
            <w:pPr>
              <w:rPr>
                <w:b w:val="0"/>
                <w:bCs w:val="0"/>
                <w:sz w:val="18"/>
                <w:szCs w:val="20"/>
              </w:rPr>
            </w:pPr>
          </w:p>
        </w:tc>
        <w:tc>
          <w:tcPr>
            <w:tcW w:w="1170" w:type="dxa"/>
          </w:tcPr>
          <w:p w14:paraId="6B08BEB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98A9C39"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59813D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63E16D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UMLS:CPT:1035651</w:t>
            </w:r>
          </w:p>
        </w:tc>
        <w:tc>
          <w:tcPr>
            <w:tcW w:w="3169" w:type="dxa"/>
            <w:tcBorders>
              <w:bottom w:val="single" w:sz="4" w:space="0" w:color="808080" w:themeColor="background1" w:themeShade="80"/>
            </w:tcBorders>
          </w:tcPr>
          <w:p w14:paraId="66FF19FC"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includes valve suspension, when performed</w:t>
            </w:r>
          </w:p>
        </w:tc>
      </w:tr>
      <w:tr w:rsidR="002E2A74" w:rsidRPr="000420CA" w14:paraId="03AA448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B47293B" w14:textId="77777777" w:rsidR="002E2A74" w:rsidRPr="000420CA" w:rsidRDefault="002E2A74" w:rsidP="002E2A74">
            <w:pPr>
              <w:rPr>
                <w:b w:val="0"/>
                <w:bCs w:val="0"/>
                <w:sz w:val="18"/>
                <w:szCs w:val="20"/>
              </w:rPr>
            </w:pPr>
          </w:p>
        </w:tc>
        <w:tc>
          <w:tcPr>
            <w:tcW w:w="1170" w:type="dxa"/>
          </w:tcPr>
          <w:p w14:paraId="5405967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56B6CB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536758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546CB94"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UMLS:CPT:33863</w:t>
            </w:r>
          </w:p>
        </w:tc>
        <w:tc>
          <w:tcPr>
            <w:tcW w:w="3169" w:type="dxa"/>
            <w:tcBorders>
              <w:bottom w:val="single" w:sz="4" w:space="0" w:color="808080" w:themeColor="background1" w:themeShade="80"/>
            </w:tcBorders>
          </w:tcPr>
          <w:p w14:paraId="07FCADF5"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with aortic root replacement using valved conduit and coronary reconstruction (</w:t>
            </w:r>
            <w:proofErr w:type="spellStart"/>
            <w:r>
              <w:rPr>
                <w:bCs/>
                <w:sz w:val="18"/>
                <w:szCs w:val="20"/>
              </w:rPr>
              <w:t>eg</w:t>
            </w:r>
            <w:proofErr w:type="spellEnd"/>
            <w:r>
              <w:rPr>
                <w:bCs/>
                <w:sz w:val="18"/>
                <w:szCs w:val="20"/>
              </w:rPr>
              <w:t xml:space="preserve">, </w:t>
            </w:r>
            <w:proofErr w:type="spellStart"/>
            <w:r>
              <w:rPr>
                <w:bCs/>
                <w:sz w:val="18"/>
                <w:szCs w:val="20"/>
              </w:rPr>
              <w:t>Bentall</w:t>
            </w:r>
            <w:proofErr w:type="spellEnd"/>
            <w:r>
              <w:rPr>
                <w:bCs/>
                <w:sz w:val="18"/>
                <w:szCs w:val="20"/>
              </w:rPr>
              <w:t>)</w:t>
            </w:r>
          </w:p>
        </w:tc>
      </w:tr>
      <w:tr w:rsidR="002E2A74" w:rsidRPr="000420CA" w14:paraId="2B5C8A50"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613D58C" w14:textId="77777777" w:rsidR="002E2A74" w:rsidRPr="000420CA" w:rsidRDefault="002E2A74" w:rsidP="002E2A74">
            <w:pPr>
              <w:rPr>
                <w:b w:val="0"/>
                <w:bCs w:val="0"/>
                <w:sz w:val="18"/>
                <w:szCs w:val="20"/>
              </w:rPr>
            </w:pPr>
          </w:p>
        </w:tc>
        <w:tc>
          <w:tcPr>
            <w:tcW w:w="1170" w:type="dxa"/>
          </w:tcPr>
          <w:p w14:paraId="31F421E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DC607D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127AA4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9BC6AA4"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UMLS:CPT:33864</w:t>
            </w:r>
          </w:p>
        </w:tc>
        <w:tc>
          <w:tcPr>
            <w:tcW w:w="3169" w:type="dxa"/>
            <w:tcBorders>
              <w:bottom w:val="single" w:sz="4" w:space="0" w:color="808080" w:themeColor="background1" w:themeShade="80"/>
            </w:tcBorders>
          </w:tcPr>
          <w:p w14:paraId="2C53F14B"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with valve suspension, with coronary reconstruction and valve-sparing aortic root remodeling (</w:t>
            </w:r>
            <w:proofErr w:type="spellStart"/>
            <w:r>
              <w:rPr>
                <w:bCs/>
                <w:sz w:val="18"/>
                <w:szCs w:val="20"/>
              </w:rPr>
              <w:t>eg</w:t>
            </w:r>
            <w:proofErr w:type="spellEnd"/>
            <w:r>
              <w:rPr>
                <w:bCs/>
                <w:sz w:val="18"/>
                <w:szCs w:val="20"/>
              </w:rPr>
              <w:t xml:space="preserve">, David Procedure, </w:t>
            </w:r>
            <w:proofErr w:type="spellStart"/>
            <w:r>
              <w:rPr>
                <w:bCs/>
                <w:sz w:val="18"/>
                <w:szCs w:val="20"/>
              </w:rPr>
              <w:t>Yacoub</w:t>
            </w:r>
            <w:proofErr w:type="spellEnd"/>
            <w:r>
              <w:rPr>
                <w:bCs/>
                <w:sz w:val="18"/>
                <w:szCs w:val="20"/>
              </w:rPr>
              <w:t xml:space="preserve"> Procedure)</w:t>
            </w:r>
          </w:p>
        </w:tc>
      </w:tr>
      <w:tr w:rsidR="002E2A74" w:rsidRPr="000420CA" w14:paraId="331C26AB"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832DE28" w14:textId="77777777" w:rsidR="002E2A74" w:rsidRPr="000420CA" w:rsidRDefault="002E2A74" w:rsidP="002E2A74">
            <w:pPr>
              <w:rPr>
                <w:b w:val="0"/>
                <w:bCs w:val="0"/>
                <w:sz w:val="18"/>
                <w:szCs w:val="20"/>
              </w:rPr>
            </w:pPr>
          </w:p>
        </w:tc>
        <w:tc>
          <w:tcPr>
            <w:tcW w:w="1170" w:type="dxa"/>
          </w:tcPr>
          <w:p w14:paraId="728155C2"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6C3DA4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299B7B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E2A1D8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UMLS:SNOMED:312311004</w:t>
            </w:r>
          </w:p>
        </w:tc>
        <w:tc>
          <w:tcPr>
            <w:tcW w:w="3169" w:type="dxa"/>
            <w:tcBorders>
              <w:bottom w:val="single" w:sz="4" w:space="0" w:color="808080" w:themeColor="background1" w:themeShade="80"/>
            </w:tcBorders>
          </w:tcPr>
          <w:p w14:paraId="10BCB944"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ascending aorta</w:t>
            </w:r>
          </w:p>
        </w:tc>
      </w:tr>
      <w:tr w:rsidR="002E2A74" w:rsidRPr="000420CA" w14:paraId="73090656"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A04341A" w14:textId="77777777" w:rsidR="002E2A74" w:rsidRPr="000420CA" w:rsidRDefault="002E2A74" w:rsidP="002E2A74">
            <w:pPr>
              <w:rPr>
                <w:b w:val="0"/>
                <w:bCs w:val="0"/>
                <w:sz w:val="18"/>
                <w:szCs w:val="20"/>
              </w:rPr>
            </w:pPr>
          </w:p>
        </w:tc>
        <w:tc>
          <w:tcPr>
            <w:tcW w:w="1170" w:type="dxa"/>
          </w:tcPr>
          <w:p w14:paraId="6E4FBC4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3F80E0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E3DCDA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40817C1"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UMLS:SNOMED:699279007</w:t>
            </w:r>
          </w:p>
        </w:tc>
        <w:tc>
          <w:tcPr>
            <w:tcW w:w="3169" w:type="dxa"/>
            <w:tcBorders>
              <w:bottom w:val="single" w:sz="4" w:space="0" w:color="808080" w:themeColor="background1" w:themeShade="80"/>
            </w:tcBorders>
          </w:tcPr>
          <w:p w14:paraId="4583F98A"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Aortic arch replacement</w:t>
            </w:r>
          </w:p>
        </w:tc>
      </w:tr>
      <w:tr w:rsidR="002E2A74" w:rsidRPr="000420CA" w14:paraId="5C4B7733"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C44FDF7" w14:textId="77777777" w:rsidR="002E2A74" w:rsidRPr="000420CA" w:rsidRDefault="002E2A74" w:rsidP="002E2A74">
            <w:pPr>
              <w:rPr>
                <w:b w:val="0"/>
                <w:bCs w:val="0"/>
                <w:sz w:val="18"/>
                <w:szCs w:val="20"/>
              </w:rPr>
            </w:pPr>
          </w:p>
        </w:tc>
        <w:tc>
          <w:tcPr>
            <w:tcW w:w="1170" w:type="dxa"/>
          </w:tcPr>
          <w:p w14:paraId="3DCFB5C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47DBDA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6E297FF"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DEDFF0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UMLS:CPT:33870</w:t>
            </w:r>
          </w:p>
        </w:tc>
        <w:tc>
          <w:tcPr>
            <w:tcW w:w="3169" w:type="dxa"/>
            <w:tcBorders>
              <w:bottom w:val="single" w:sz="4" w:space="0" w:color="808080" w:themeColor="background1" w:themeShade="80"/>
            </w:tcBorders>
          </w:tcPr>
          <w:p w14:paraId="2E5DB73D"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Transverse arch graft, with cardiopulmonary bypass (deprecated 2021)</w:t>
            </w:r>
          </w:p>
        </w:tc>
      </w:tr>
      <w:tr w:rsidR="002E2A74" w:rsidRPr="000420CA" w14:paraId="2CFFE441"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628C9C6" w14:textId="77777777" w:rsidR="002E2A74" w:rsidRPr="000420CA" w:rsidRDefault="002E2A74" w:rsidP="002E2A74">
            <w:pPr>
              <w:rPr>
                <w:b w:val="0"/>
                <w:bCs w:val="0"/>
                <w:sz w:val="18"/>
                <w:szCs w:val="20"/>
              </w:rPr>
            </w:pPr>
          </w:p>
        </w:tc>
        <w:tc>
          <w:tcPr>
            <w:tcW w:w="1170" w:type="dxa"/>
          </w:tcPr>
          <w:p w14:paraId="75D1A07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60713B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88CE6D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080B44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UMLS:CPT:1006313</w:t>
            </w:r>
          </w:p>
        </w:tc>
        <w:tc>
          <w:tcPr>
            <w:tcW w:w="3169" w:type="dxa"/>
            <w:tcBorders>
              <w:bottom w:val="single" w:sz="4" w:space="0" w:color="808080" w:themeColor="background1" w:themeShade="80"/>
            </w:tcBorders>
          </w:tcPr>
          <w:p w14:paraId="548FD58A"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Procedures of the Descending Thoracic Aorta</w:t>
            </w:r>
          </w:p>
        </w:tc>
      </w:tr>
      <w:tr w:rsidR="002E2A74" w:rsidRPr="000420CA" w14:paraId="75B94169"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6FE45246" w14:textId="77777777" w:rsidR="002E2A74" w:rsidRPr="000420CA" w:rsidRDefault="002E2A74" w:rsidP="002E2A74">
            <w:pPr>
              <w:rPr>
                <w:b w:val="0"/>
                <w:bCs w:val="0"/>
                <w:sz w:val="18"/>
                <w:szCs w:val="20"/>
              </w:rPr>
            </w:pPr>
          </w:p>
        </w:tc>
        <w:tc>
          <w:tcPr>
            <w:tcW w:w="1170" w:type="dxa"/>
          </w:tcPr>
          <w:p w14:paraId="25353E4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6A293D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260E707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2FDDC34"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UMLS:CPT:1006306</w:t>
            </w:r>
          </w:p>
        </w:tc>
        <w:tc>
          <w:tcPr>
            <w:tcW w:w="3169" w:type="dxa"/>
            <w:tcBorders>
              <w:bottom w:val="single" w:sz="4" w:space="0" w:color="808080" w:themeColor="background1" w:themeShade="80"/>
            </w:tcBorders>
          </w:tcPr>
          <w:p w14:paraId="2FF56F3D"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Procedures for Thoracic Aortic Aneurysm</w:t>
            </w:r>
          </w:p>
        </w:tc>
      </w:tr>
      <w:tr w:rsidR="002E2A74" w:rsidRPr="000420CA" w14:paraId="3B11E283"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F0F5992" w14:textId="77777777" w:rsidR="002E2A74" w:rsidRPr="000420CA" w:rsidRDefault="002E2A74" w:rsidP="002E2A74">
            <w:pPr>
              <w:rPr>
                <w:b w:val="0"/>
                <w:bCs w:val="0"/>
                <w:sz w:val="18"/>
                <w:szCs w:val="20"/>
              </w:rPr>
            </w:pPr>
          </w:p>
        </w:tc>
        <w:tc>
          <w:tcPr>
            <w:tcW w:w="1170" w:type="dxa"/>
          </w:tcPr>
          <w:p w14:paraId="6AEC1CC3"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F18662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61446E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2EFF5B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UMLS:CPT:1006288</w:t>
            </w:r>
          </w:p>
        </w:tc>
        <w:tc>
          <w:tcPr>
            <w:tcW w:w="3169" w:type="dxa"/>
            <w:tcBorders>
              <w:bottom w:val="single" w:sz="4" w:space="0" w:color="808080" w:themeColor="background1" w:themeShade="80"/>
            </w:tcBorders>
          </w:tcPr>
          <w:p w14:paraId="3AB13382"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Procedures for Aortic Anomalies</w:t>
            </w:r>
          </w:p>
        </w:tc>
      </w:tr>
      <w:tr w:rsidR="002E2A74" w:rsidRPr="000420CA" w14:paraId="34AD319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82B7EBA" w14:textId="77777777" w:rsidR="002E2A74" w:rsidRPr="000420CA" w:rsidRDefault="002E2A74" w:rsidP="002E2A74">
            <w:pPr>
              <w:rPr>
                <w:b w:val="0"/>
                <w:bCs w:val="0"/>
                <w:sz w:val="18"/>
                <w:szCs w:val="20"/>
              </w:rPr>
            </w:pPr>
          </w:p>
        </w:tc>
        <w:tc>
          <w:tcPr>
            <w:tcW w:w="1170" w:type="dxa"/>
          </w:tcPr>
          <w:p w14:paraId="77A975D1"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B19C15F"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61C297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16F667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UMLS:CPT:33877</w:t>
            </w:r>
          </w:p>
        </w:tc>
        <w:tc>
          <w:tcPr>
            <w:tcW w:w="3169" w:type="dxa"/>
            <w:tcBorders>
              <w:bottom w:val="single" w:sz="4" w:space="0" w:color="808080" w:themeColor="background1" w:themeShade="80"/>
            </w:tcBorders>
          </w:tcPr>
          <w:p w14:paraId="09B9B6F9"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of thoracoabdominal aortic aneurysm with graft, with or without cardiopulmonary bypass</w:t>
            </w:r>
          </w:p>
        </w:tc>
      </w:tr>
      <w:tr w:rsidR="002E2A74" w:rsidRPr="000420CA" w14:paraId="09B7669D"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73546477" w14:textId="77777777" w:rsidR="002E2A74" w:rsidRPr="000420CA" w:rsidRDefault="002E2A74" w:rsidP="002E2A74">
            <w:pPr>
              <w:rPr>
                <w:b w:val="0"/>
                <w:bCs w:val="0"/>
                <w:sz w:val="18"/>
                <w:szCs w:val="20"/>
              </w:rPr>
            </w:pPr>
          </w:p>
        </w:tc>
        <w:tc>
          <w:tcPr>
            <w:tcW w:w="1170" w:type="dxa"/>
          </w:tcPr>
          <w:p w14:paraId="079F17A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D5C17C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109BFA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E0B56A4"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UMLS:CPT:33875</w:t>
            </w:r>
          </w:p>
        </w:tc>
        <w:tc>
          <w:tcPr>
            <w:tcW w:w="3169" w:type="dxa"/>
            <w:tcBorders>
              <w:bottom w:val="single" w:sz="4" w:space="0" w:color="808080" w:themeColor="background1" w:themeShade="80"/>
            </w:tcBorders>
          </w:tcPr>
          <w:p w14:paraId="1407C904"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Descending thoracic aorta graft, with or without bypass</w:t>
            </w:r>
          </w:p>
        </w:tc>
      </w:tr>
      <w:tr w:rsidR="002E2A74" w:rsidRPr="000420CA" w14:paraId="28721078"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BE84570" w14:textId="77777777" w:rsidR="002E2A74" w:rsidRPr="000420CA" w:rsidRDefault="002E2A74" w:rsidP="002E2A74">
            <w:pPr>
              <w:rPr>
                <w:b w:val="0"/>
                <w:bCs w:val="0"/>
                <w:sz w:val="18"/>
                <w:szCs w:val="20"/>
              </w:rPr>
            </w:pPr>
          </w:p>
        </w:tc>
        <w:tc>
          <w:tcPr>
            <w:tcW w:w="1170" w:type="dxa"/>
          </w:tcPr>
          <w:p w14:paraId="78BCC090"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C343D3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B1D25D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2841B89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UMLS:CPT:35081</w:t>
            </w:r>
          </w:p>
        </w:tc>
        <w:tc>
          <w:tcPr>
            <w:tcW w:w="3169" w:type="dxa"/>
            <w:tcBorders>
              <w:bottom w:val="single" w:sz="4" w:space="0" w:color="808080" w:themeColor="background1" w:themeShade="80"/>
            </w:tcBorders>
          </w:tcPr>
          <w:p w14:paraId="7C53730F"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Direct repair of aneurysm, pseudoaneurysm, or excision (partial or total) and graft insertion, with or without patch graft; for aneurysm, pseudoaneurysm, and associated occlusive disease, abdominal aorta</w:t>
            </w:r>
          </w:p>
        </w:tc>
      </w:tr>
      <w:tr w:rsidR="002E2A74" w:rsidRPr="000420CA" w14:paraId="50538F8B"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AEE958C" w14:textId="77777777" w:rsidR="002E2A74" w:rsidRPr="000420CA" w:rsidRDefault="002E2A74" w:rsidP="002E2A74">
            <w:pPr>
              <w:rPr>
                <w:b w:val="0"/>
                <w:bCs w:val="0"/>
                <w:sz w:val="18"/>
                <w:szCs w:val="20"/>
              </w:rPr>
            </w:pPr>
          </w:p>
        </w:tc>
        <w:tc>
          <w:tcPr>
            <w:tcW w:w="1170" w:type="dxa"/>
          </w:tcPr>
          <w:p w14:paraId="6DEC006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1D8B33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15FC3D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1E98CF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UMLS:CPT:35082</w:t>
            </w:r>
          </w:p>
        </w:tc>
        <w:tc>
          <w:tcPr>
            <w:tcW w:w="3169" w:type="dxa"/>
            <w:tcBorders>
              <w:bottom w:val="single" w:sz="4" w:space="0" w:color="808080" w:themeColor="background1" w:themeShade="80"/>
            </w:tcBorders>
          </w:tcPr>
          <w:p w14:paraId="47D1A27E"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Direct repair of aneurysm, pseudoaneurysm, or excision (partial or total) and graft insertion, with or without patch graft; for ruptured aneurysm, abdominal aorta</w:t>
            </w:r>
          </w:p>
        </w:tc>
      </w:tr>
      <w:tr w:rsidR="002E2A74" w:rsidRPr="000420CA" w14:paraId="6F840F62"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0B6A42F" w14:textId="77777777" w:rsidR="002E2A74" w:rsidRPr="000420CA" w:rsidRDefault="002E2A74" w:rsidP="002E2A74">
            <w:pPr>
              <w:rPr>
                <w:b w:val="0"/>
                <w:bCs w:val="0"/>
                <w:sz w:val="18"/>
                <w:szCs w:val="20"/>
              </w:rPr>
            </w:pPr>
          </w:p>
        </w:tc>
        <w:tc>
          <w:tcPr>
            <w:tcW w:w="1170" w:type="dxa"/>
          </w:tcPr>
          <w:p w14:paraId="69C56CF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5F36F3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6FF79F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1F797E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UMLS:CPT:35091</w:t>
            </w:r>
          </w:p>
        </w:tc>
        <w:tc>
          <w:tcPr>
            <w:tcW w:w="3169" w:type="dxa"/>
            <w:tcBorders>
              <w:bottom w:val="single" w:sz="4" w:space="0" w:color="808080" w:themeColor="background1" w:themeShade="80"/>
            </w:tcBorders>
          </w:tcPr>
          <w:p w14:paraId="528C6824"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Direct repair of aneurysm, pseudoaneurysm, or excision (partial or total) and graft insertion, with or without patch graft; for aneurysm, pseudoaneurysm, and associated occlusive disease, abdominal aorta involving visceral vessels (mesenteric, celiac, renal)</w:t>
            </w:r>
          </w:p>
        </w:tc>
      </w:tr>
      <w:tr w:rsidR="002E2A74" w:rsidRPr="000420CA" w14:paraId="40B8E88A"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84F086E" w14:textId="77777777" w:rsidR="002E2A74" w:rsidRPr="000420CA" w:rsidRDefault="002E2A74" w:rsidP="002E2A74">
            <w:pPr>
              <w:rPr>
                <w:b w:val="0"/>
                <w:bCs w:val="0"/>
                <w:sz w:val="18"/>
                <w:szCs w:val="20"/>
              </w:rPr>
            </w:pPr>
          </w:p>
        </w:tc>
        <w:tc>
          <w:tcPr>
            <w:tcW w:w="1170" w:type="dxa"/>
          </w:tcPr>
          <w:p w14:paraId="4B03381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58C3CF9"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00BFC2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6D4C931"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UMLS:CPT:1031040</w:t>
            </w:r>
          </w:p>
        </w:tc>
        <w:tc>
          <w:tcPr>
            <w:tcW w:w="3169" w:type="dxa"/>
            <w:tcBorders>
              <w:bottom w:val="single" w:sz="4" w:space="0" w:color="808080" w:themeColor="background1" w:themeShade="80"/>
            </w:tcBorders>
          </w:tcPr>
          <w:p w14:paraId="0C374E06"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of infrarenal aorta by deployment of an aorto-aortic tube endograft including pre-procedure sizing and device selection, all nonselective catheterization(s), all associated radiological supervision and interpretation, all endograft extension(s) placed in the aorta from the level of the renal arteries to the aortic bifurcation, and all angioplasty/stenting performed from the level of the renal arteries to the aortic bifurcation</w:t>
            </w:r>
          </w:p>
        </w:tc>
      </w:tr>
      <w:tr w:rsidR="002E2A74" w:rsidRPr="000420CA" w14:paraId="1C42625E"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0BDBDFE" w14:textId="77777777" w:rsidR="002E2A74" w:rsidRPr="000420CA" w:rsidRDefault="002E2A74" w:rsidP="002E2A74">
            <w:pPr>
              <w:rPr>
                <w:b w:val="0"/>
                <w:bCs w:val="0"/>
                <w:sz w:val="18"/>
                <w:szCs w:val="20"/>
              </w:rPr>
            </w:pPr>
          </w:p>
        </w:tc>
        <w:tc>
          <w:tcPr>
            <w:tcW w:w="1170" w:type="dxa"/>
          </w:tcPr>
          <w:p w14:paraId="5A2E742A"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32B669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30CA2C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6CE5F6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UMLS:CPT:1031042</w:t>
            </w:r>
          </w:p>
        </w:tc>
        <w:tc>
          <w:tcPr>
            <w:tcW w:w="3169" w:type="dxa"/>
            <w:tcBorders>
              <w:bottom w:val="single" w:sz="4" w:space="0" w:color="808080" w:themeColor="background1" w:themeShade="80"/>
            </w:tcBorders>
          </w:tcPr>
          <w:p w14:paraId="762FA10D"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of infrarenal aorta and/or iliac artery(</w:t>
            </w:r>
            <w:proofErr w:type="spellStart"/>
            <w:r>
              <w:rPr>
                <w:bCs/>
                <w:sz w:val="18"/>
                <w:szCs w:val="20"/>
              </w:rPr>
              <w:t>ies</w:t>
            </w:r>
            <w:proofErr w:type="spellEnd"/>
            <w:r>
              <w:rPr>
                <w:bCs/>
                <w:sz w:val="18"/>
                <w:szCs w:val="20"/>
              </w:rPr>
              <w:t xml:space="preserve">) by deployment of an aorto-bi-iliac endograft including pre-procedure sizing and device selection, all nonselective catheterization(s), all associated radiological supervision and interpretation, all endograft extension(s) placed in the aorta from the level of the renal arteries to the iliac bifurcation, and all angioplasty/stenting performed from </w:t>
            </w:r>
            <w:r>
              <w:rPr>
                <w:bCs/>
                <w:sz w:val="18"/>
                <w:szCs w:val="20"/>
              </w:rPr>
              <w:lastRenderedPageBreak/>
              <w:t>the level of the renal arteries to the iliac bifurcation</w:t>
            </w:r>
          </w:p>
        </w:tc>
      </w:tr>
      <w:tr w:rsidR="002E2A74" w:rsidRPr="000420CA" w14:paraId="7B849C0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9C46054" w14:textId="77777777" w:rsidR="002E2A74" w:rsidRPr="000420CA" w:rsidRDefault="002E2A74" w:rsidP="002E2A74">
            <w:pPr>
              <w:rPr>
                <w:b w:val="0"/>
                <w:bCs w:val="0"/>
                <w:sz w:val="18"/>
                <w:szCs w:val="20"/>
              </w:rPr>
            </w:pPr>
          </w:p>
        </w:tc>
        <w:tc>
          <w:tcPr>
            <w:tcW w:w="1170" w:type="dxa"/>
          </w:tcPr>
          <w:p w14:paraId="3DB0487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ED9B25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09A64C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E1A001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UMLS:CPT:1031041</w:t>
            </w:r>
          </w:p>
        </w:tc>
        <w:tc>
          <w:tcPr>
            <w:tcW w:w="3169" w:type="dxa"/>
            <w:tcBorders>
              <w:bottom w:val="single" w:sz="4" w:space="0" w:color="808080" w:themeColor="background1" w:themeShade="80"/>
            </w:tcBorders>
          </w:tcPr>
          <w:p w14:paraId="76823051"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of infrarenal aorta and/or iliac artery(</w:t>
            </w:r>
            <w:proofErr w:type="spellStart"/>
            <w:r>
              <w:rPr>
                <w:bCs/>
                <w:sz w:val="18"/>
                <w:szCs w:val="20"/>
              </w:rPr>
              <w:t>ies</w:t>
            </w:r>
            <w:proofErr w:type="spellEnd"/>
            <w:r>
              <w:rPr>
                <w:bCs/>
                <w:sz w:val="18"/>
                <w:szCs w:val="20"/>
              </w:rPr>
              <w:t xml:space="preserve">) by deployment of an </w:t>
            </w:r>
            <w:proofErr w:type="spellStart"/>
            <w:r>
              <w:rPr>
                <w:bCs/>
                <w:sz w:val="18"/>
                <w:szCs w:val="20"/>
              </w:rPr>
              <w:t>aorto</w:t>
            </w:r>
            <w:proofErr w:type="spellEnd"/>
            <w:r>
              <w:rPr>
                <w:bCs/>
                <w:sz w:val="18"/>
                <w:szCs w:val="20"/>
              </w:rPr>
              <w:t>-</w:t>
            </w:r>
            <w:proofErr w:type="spellStart"/>
            <w:r>
              <w:rPr>
                <w:bCs/>
                <w:sz w:val="18"/>
                <w:szCs w:val="20"/>
              </w:rPr>
              <w:t>uni</w:t>
            </w:r>
            <w:proofErr w:type="spellEnd"/>
            <w:r>
              <w:rPr>
                <w:bCs/>
                <w:sz w:val="18"/>
                <w:szCs w:val="20"/>
              </w:rPr>
              <w:t xml:space="preserve">-iliac </w:t>
            </w:r>
            <w:proofErr w:type="spellStart"/>
            <w:r>
              <w:rPr>
                <w:bCs/>
                <w:sz w:val="18"/>
                <w:szCs w:val="20"/>
              </w:rPr>
              <w:t>endograft</w:t>
            </w:r>
            <w:proofErr w:type="spellEnd"/>
            <w:r>
              <w:rPr>
                <w:bCs/>
                <w:sz w:val="18"/>
                <w:szCs w:val="20"/>
              </w:rPr>
              <w:t xml:space="preserve"> including pre-procedure sizing and device selection, all nonselective catheterization(s), all associated radiological supervision and interpretation, all endograft extension(s) placed in the aorta from the level of the renal arteries to the iliac bifurcation, and all angioplasty/stenting performed from the level of the renal arteries to the iliac bifurcation</w:t>
            </w:r>
          </w:p>
        </w:tc>
      </w:tr>
      <w:tr w:rsidR="002E2A74" w:rsidRPr="000420CA" w14:paraId="077C0CF5"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29624AC1" w14:textId="77777777" w:rsidR="002E2A74" w:rsidRPr="000420CA" w:rsidRDefault="002E2A74" w:rsidP="002E2A74">
            <w:pPr>
              <w:rPr>
                <w:b w:val="0"/>
                <w:bCs w:val="0"/>
                <w:sz w:val="18"/>
                <w:szCs w:val="20"/>
              </w:rPr>
            </w:pPr>
          </w:p>
        </w:tc>
        <w:tc>
          <w:tcPr>
            <w:tcW w:w="1170" w:type="dxa"/>
          </w:tcPr>
          <w:p w14:paraId="3ADA86F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C79463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3878F9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29B4A3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UMLS:SNOMED:76987002</w:t>
            </w:r>
          </w:p>
        </w:tc>
        <w:tc>
          <w:tcPr>
            <w:tcW w:w="3169" w:type="dxa"/>
            <w:tcBorders>
              <w:bottom w:val="single" w:sz="4" w:space="0" w:color="808080" w:themeColor="background1" w:themeShade="80"/>
            </w:tcBorders>
          </w:tcPr>
          <w:p w14:paraId="1A7B4E6B"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roofErr w:type="spellStart"/>
            <w:r>
              <w:rPr>
                <w:bCs/>
                <w:sz w:val="18"/>
                <w:szCs w:val="20"/>
              </w:rPr>
              <w:t>Aortoplasty</w:t>
            </w:r>
            <w:proofErr w:type="spellEnd"/>
          </w:p>
        </w:tc>
      </w:tr>
      <w:tr w:rsidR="002E2A74" w:rsidRPr="000420CA" w14:paraId="2BC0F2AA"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D09D252" w14:textId="77777777" w:rsidR="002E2A74" w:rsidRPr="000420CA" w:rsidRDefault="002E2A74" w:rsidP="002E2A74">
            <w:pPr>
              <w:rPr>
                <w:b w:val="0"/>
                <w:bCs w:val="0"/>
                <w:sz w:val="18"/>
                <w:szCs w:val="20"/>
              </w:rPr>
            </w:pPr>
          </w:p>
        </w:tc>
        <w:tc>
          <w:tcPr>
            <w:tcW w:w="1170" w:type="dxa"/>
          </w:tcPr>
          <w:p w14:paraId="3CD659E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6448D2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EE8B40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04FC26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UMLS:SNOMED:232847003</w:t>
            </w:r>
          </w:p>
        </w:tc>
        <w:tc>
          <w:tcPr>
            <w:tcW w:w="3169" w:type="dxa"/>
            <w:tcBorders>
              <w:bottom w:val="single" w:sz="4" w:space="0" w:color="808080" w:themeColor="background1" w:themeShade="80"/>
            </w:tcBorders>
          </w:tcPr>
          <w:p w14:paraId="5EE25418"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Aortic valve replacement and </w:t>
            </w:r>
            <w:proofErr w:type="spellStart"/>
            <w:r>
              <w:rPr>
                <w:bCs/>
                <w:sz w:val="18"/>
                <w:szCs w:val="20"/>
              </w:rPr>
              <w:t>aortoplasty</w:t>
            </w:r>
            <w:proofErr w:type="spellEnd"/>
          </w:p>
        </w:tc>
      </w:tr>
      <w:tr w:rsidR="002E2A74" w:rsidRPr="000420CA" w14:paraId="6C2B6822"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242A2459" w14:textId="77777777" w:rsidR="002E2A74" w:rsidRPr="000420CA" w:rsidRDefault="002E2A74" w:rsidP="002E2A74">
            <w:pPr>
              <w:rPr>
                <w:b w:val="0"/>
                <w:bCs w:val="0"/>
                <w:sz w:val="18"/>
                <w:szCs w:val="20"/>
              </w:rPr>
            </w:pPr>
          </w:p>
        </w:tc>
        <w:tc>
          <w:tcPr>
            <w:tcW w:w="1170" w:type="dxa"/>
          </w:tcPr>
          <w:p w14:paraId="7FC133D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1EE79D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24C5634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37DA44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UMLS:ICD10PCS:02RF08Z</w:t>
            </w:r>
          </w:p>
        </w:tc>
        <w:tc>
          <w:tcPr>
            <w:tcW w:w="3169" w:type="dxa"/>
            <w:tcBorders>
              <w:bottom w:val="single" w:sz="4" w:space="0" w:color="808080" w:themeColor="background1" w:themeShade="80"/>
            </w:tcBorders>
          </w:tcPr>
          <w:p w14:paraId="4613442E"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Replacement of Aortic Valve with </w:t>
            </w:r>
            <w:proofErr w:type="spellStart"/>
            <w:r>
              <w:rPr>
                <w:bCs/>
                <w:sz w:val="18"/>
                <w:szCs w:val="20"/>
              </w:rPr>
              <w:t>Zooplastic</w:t>
            </w:r>
            <w:proofErr w:type="spellEnd"/>
            <w:r>
              <w:rPr>
                <w:bCs/>
                <w:sz w:val="18"/>
                <w:szCs w:val="20"/>
              </w:rPr>
              <w:t xml:space="preserve"> Tissue, Open Approach</w:t>
            </w:r>
          </w:p>
        </w:tc>
      </w:tr>
      <w:tr w:rsidR="002E2A74" w:rsidRPr="000420CA" w14:paraId="043D7492"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846CEDF" w14:textId="77777777" w:rsidR="002E2A74" w:rsidRPr="000420CA" w:rsidRDefault="002E2A74" w:rsidP="002E2A74">
            <w:pPr>
              <w:rPr>
                <w:b w:val="0"/>
                <w:bCs w:val="0"/>
                <w:sz w:val="18"/>
                <w:szCs w:val="20"/>
              </w:rPr>
            </w:pPr>
          </w:p>
        </w:tc>
        <w:tc>
          <w:tcPr>
            <w:tcW w:w="1170" w:type="dxa"/>
          </w:tcPr>
          <w:p w14:paraId="2F7B17DB"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04EF40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FF5086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65089BF"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UMLS:ICD10PCS:02QF0ZZ</w:t>
            </w:r>
          </w:p>
        </w:tc>
        <w:tc>
          <w:tcPr>
            <w:tcW w:w="3169" w:type="dxa"/>
            <w:tcBorders>
              <w:bottom w:val="single" w:sz="4" w:space="0" w:color="808080" w:themeColor="background1" w:themeShade="80"/>
            </w:tcBorders>
          </w:tcPr>
          <w:p w14:paraId="1AC149EB"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Aortic Valve, Open Approach</w:t>
            </w:r>
          </w:p>
        </w:tc>
      </w:tr>
      <w:tr w:rsidR="002E2A74" w:rsidRPr="000420CA" w14:paraId="4ED9DF5D"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44ADC15B" w14:textId="77777777" w:rsidR="002E2A74" w:rsidRPr="000420CA" w:rsidRDefault="002E2A74" w:rsidP="002E2A74">
            <w:pPr>
              <w:rPr>
                <w:b w:val="0"/>
                <w:bCs w:val="0"/>
                <w:sz w:val="18"/>
                <w:szCs w:val="20"/>
              </w:rPr>
            </w:pPr>
          </w:p>
        </w:tc>
        <w:tc>
          <w:tcPr>
            <w:tcW w:w="1170" w:type="dxa"/>
          </w:tcPr>
          <w:p w14:paraId="58DFA25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664AF9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2FB1EE1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8085401"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UMLS:ICD10PCS:02RF07Z</w:t>
            </w:r>
          </w:p>
        </w:tc>
        <w:tc>
          <w:tcPr>
            <w:tcW w:w="3169" w:type="dxa"/>
            <w:tcBorders>
              <w:bottom w:val="single" w:sz="4" w:space="0" w:color="808080" w:themeColor="background1" w:themeShade="80"/>
            </w:tcBorders>
          </w:tcPr>
          <w:p w14:paraId="528B8E2B"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Aortic Valve with Autologous Tissue Substitute, Open Approach</w:t>
            </w:r>
          </w:p>
        </w:tc>
      </w:tr>
      <w:tr w:rsidR="002E2A74" w:rsidRPr="000420CA" w14:paraId="79AC2C3C"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75AC12A" w14:textId="77777777" w:rsidR="002E2A74" w:rsidRPr="000420CA" w:rsidRDefault="002E2A74" w:rsidP="002E2A74">
            <w:pPr>
              <w:rPr>
                <w:b w:val="0"/>
                <w:bCs w:val="0"/>
                <w:sz w:val="18"/>
                <w:szCs w:val="20"/>
              </w:rPr>
            </w:pPr>
          </w:p>
        </w:tc>
        <w:tc>
          <w:tcPr>
            <w:tcW w:w="1170" w:type="dxa"/>
          </w:tcPr>
          <w:p w14:paraId="0FB11B96"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87C0D3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A144BB3"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27A905D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UMLS:ICD10PCS:02RF0JZ</w:t>
            </w:r>
          </w:p>
        </w:tc>
        <w:tc>
          <w:tcPr>
            <w:tcW w:w="3169" w:type="dxa"/>
            <w:tcBorders>
              <w:bottom w:val="single" w:sz="4" w:space="0" w:color="808080" w:themeColor="background1" w:themeShade="80"/>
            </w:tcBorders>
          </w:tcPr>
          <w:p w14:paraId="1A52E872"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Aortic Valve with Synthetic Substitute, Open Approach</w:t>
            </w:r>
          </w:p>
        </w:tc>
      </w:tr>
      <w:tr w:rsidR="002E2A74" w:rsidRPr="000420CA" w14:paraId="204A3161"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D29FD4B" w14:textId="77777777" w:rsidR="002E2A74" w:rsidRPr="000420CA" w:rsidRDefault="002E2A74" w:rsidP="002E2A74">
            <w:pPr>
              <w:rPr>
                <w:b w:val="0"/>
                <w:bCs w:val="0"/>
                <w:sz w:val="18"/>
                <w:szCs w:val="20"/>
              </w:rPr>
            </w:pPr>
          </w:p>
        </w:tc>
        <w:tc>
          <w:tcPr>
            <w:tcW w:w="1170" w:type="dxa"/>
          </w:tcPr>
          <w:p w14:paraId="2EE71E0F"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378E9E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0B3506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A20BD3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UMLS:ICD10PCS:02WA0JZ</w:t>
            </w:r>
          </w:p>
        </w:tc>
        <w:tc>
          <w:tcPr>
            <w:tcW w:w="3169" w:type="dxa"/>
            <w:tcBorders>
              <w:bottom w:val="single" w:sz="4" w:space="0" w:color="808080" w:themeColor="background1" w:themeShade="80"/>
            </w:tcBorders>
          </w:tcPr>
          <w:p w14:paraId="55079E21"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Revision of Synthetic Substitute in Heart, Open Approach</w:t>
            </w:r>
          </w:p>
        </w:tc>
      </w:tr>
      <w:tr w:rsidR="002E2A74" w:rsidRPr="000420CA" w14:paraId="0108A243"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9552476" w14:textId="77777777" w:rsidR="002E2A74" w:rsidRPr="000420CA" w:rsidRDefault="002E2A74" w:rsidP="002E2A74">
            <w:pPr>
              <w:rPr>
                <w:b w:val="0"/>
                <w:bCs w:val="0"/>
                <w:sz w:val="18"/>
                <w:szCs w:val="20"/>
              </w:rPr>
            </w:pPr>
          </w:p>
        </w:tc>
        <w:tc>
          <w:tcPr>
            <w:tcW w:w="1170" w:type="dxa"/>
          </w:tcPr>
          <w:p w14:paraId="3264B4FC"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C7FF38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3AE3C9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E5634D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UMLS:ICD10PCS:02WA0JZ</w:t>
            </w:r>
          </w:p>
        </w:tc>
        <w:tc>
          <w:tcPr>
            <w:tcW w:w="3169" w:type="dxa"/>
            <w:tcBorders>
              <w:bottom w:val="single" w:sz="4" w:space="0" w:color="808080" w:themeColor="background1" w:themeShade="80"/>
            </w:tcBorders>
          </w:tcPr>
          <w:p w14:paraId="0C35A507"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Revision of Synthetic Substitute in Heart, Open Approach</w:t>
            </w:r>
          </w:p>
        </w:tc>
      </w:tr>
      <w:tr w:rsidR="002E2A74" w:rsidRPr="000420CA" w14:paraId="20DDA33D"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434597F7" w14:textId="77777777" w:rsidR="002E2A74" w:rsidRPr="000420CA" w:rsidRDefault="002E2A74" w:rsidP="002E2A74">
            <w:pPr>
              <w:rPr>
                <w:b w:val="0"/>
                <w:bCs w:val="0"/>
                <w:sz w:val="18"/>
                <w:szCs w:val="20"/>
              </w:rPr>
            </w:pPr>
          </w:p>
        </w:tc>
        <w:tc>
          <w:tcPr>
            <w:tcW w:w="1170" w:type="dxa"/>
          </w:tcPr>
          <w:p w14:paraId="5FE3BE5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F09EC3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AB7E74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C314F55"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UMLS:ICD10PCS:02RF0KZ</w:t>
            </w:r>
          </w:p>
        </w:tc>
        <w:tc>
          <w:tcPr>
            <w:tcW w:w="3169" w:type="dxa"/>
            <w:tcBorders>
              <w:bottom w:val="single" w:sz="4" w:space="0" w:color="808080" w:themeColor="background1" w:themeShade="80"/>
            </w:tcBorders>
          </w:tcPr>
          <w:p w14:paraId="0ABD727C"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Replacement of Aortic Valve with </w:t>
            </w:r>
            <w:proofErr w:type="spellStart"/>
            <w:r>
              <w:rPr>
                <w:bCs/>
                <w:sz w:val="18"/>
                <w:szCs w:val="20"/>
              </w:rPr>
              <w:t>Nonautologous</w:t>
            </w:r>
            <w:proofErr w:type="spellEnd"/>
            <w:r>
              <w:rPr>
                <w:bCs/>
                <w:sz w:val="18"/>
                <w:szCs w:val="20"/>
              </w:rPr>
              <w:t xml:space="preserve"> Tissue Substitute, Open Approach</w:t>
            </w:r>
          </w:p>
        </w:tc>
      </w:tr>
      <w:tr w:rsidR="002E2A74" w:rsidRPr="000420CA" w14:paraId="655A3774"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71CC2ABB" w14:textId="77777777" w:rsidR="002E2A74" w:rsidRPr="000420CA" w:rsidRDefault="002E2A74" w:rsidP="002E2A74">
            <w:pPr>
              <w:rPr>
                <w:b w:val="0"/>
                <w:bCs w:val="0"/>
                <w:sz w:val="18"/>
                <w:szCs w:val="20"/>
              </w:rPr>
            </w:pPr>
          </w:p>
        </w:tc>
        <w:tc>
          <w:tcPr>
            <w:tcW w:w="1170" w:type="dxa"/>
          </w:tcPr>
          <w:p w14:paraId="40904464"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99C7EE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3BE38B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391BC0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UMLS:CPT:33405</w:t>
            </w:r>
          </w:p>
        </w:tc>
        <w:tc>
          <w:tcPr>
            <w:tcW w:w="3169" w:type="dxa"/>
            <w:tcBorders>
              <w:bottom w:val="single" w:sz="4" w:space="0" w:color="808080" w:themeColor="background1" w:themeShade="80"/>
            </w:tcBorders>
          </w:tcPr>
          <w:p w14:paraId="78E78806"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Replacement, aortic valve, open, with cardiopulmonary bypass; with prosthetic valve other than homograft or </w:t>
            </w:r>
            <w:proofErr w:type="spellStart"/>
            <w:r>
              <w:rPr>
                <w:bCs/>
                <w:sz w:val="18"/>
                <w:szCs w:val="20"/>
              </w:rPr>
              <w:t>stentless</w:t>
            </w:r>
            <w:proofErr w:type="spellEnd"/>
            <w:r>
              <w:rPr>
                <w:bCs/>
                <w:sz w:val="18"/>
                <w:szCs w:val="20"/>
              </w:rPr>
              <w:t xml:space="preserve"> valve</w:t>
            </w:r>
          </w:p>
        </w:tc>
      </w:tr>
      <w:tr w:rsidR="002E2A74" w:rsidRPr="000420CA" w14:paraId="2DE3C700"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510E3EEC" w14:textId="77777777" w:rsidR="002E2A74" w:rsidRPr="000420CA" w:rsidRDefault="002E2A74" w:rsidP="002E2A74">
            <w:pPr>
              <w:rPr>
                <w:b w:val="0"/>
                <w:bCs w:val="0"/>
                <w:sz w:val="18"/>
                <w:szCs w:val="20"/>
              </w:rPr>
            </w:pPr>
          </w:p>
        </w:tc>
        <w:tc>
          <w:tcPr>
            <w:tcW w:w="1170" w:type="dxa"/>
          </w:tcPr>
          <w:p w14:paraId="2A90BF26"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E01DF5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8E29BF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28875BB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UMLS:CPT:33406</w:t>
            </w:r>
          </w:p>
        </w:tc>
        <w:tc>
          <w:tcPr>
            <w:tcW w:w="3169" w:type="dxa"/>
            <w:tcBorders>
              <w:bottom w:val="single" w:sz="4" w:space="0" w:color="808080" w:themeColor="background1" w:themeShade="80"/>
            </w:tcBorders>
          </w:tcPr>
          <w:p w14:paraId="6BD6E388"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aortic valve, open, with cardiopulmonary bypass; with allograft valve (freehand)</w:t>
            </w:r>
          </w:p>
        </w:tc>
      </w:tr>
      <w:tr w:rsidR="002E2A74" w:rsidRPr="000420CA" w14:paraId="0E8655B6"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165628BD" w14:textId="77777777" w:rsidR="002E2A74" w:rsidRPr="000420CA" w:rsidRDefault="002E2A74" w:rsidP="002E2A74">
            <w:pPr>
              <w:rPr>
                <w:b w:val="0"/>
                <w:bCs w:val="0"/>
                <w:sz w:val="18"/>
                <w:szCs w:val="20"/>
              </w:rPr>
            </w:pPr>
          </w:p>
        </w:tc>
        <w:tc>
          <w:tcPr>
            <w:tcW w:w="1170" w:type="dxa"/>
          </w:tcPr>
          <w:p w14:paraId="0265970E"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E60B700"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2F593659"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C86B96B"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UMLS:CPT:33410</w:t>
            </w:r>
          </w:p>
        </w:tc>
        <w:tc>
          <w:tcPr>
            <w:tcW w:w="3169" w:type="dxa"/>
            <w:tcBorders>
              <w:bottom w:val="single" w:sz="4" w:space="0" w:color="808080" w:themeColor="background1" w:themeShade="80"/>
            </w:tcBorders>
          </w:tcPr>
          <w:p w14:paraId="2784037B"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Replacement, aortic valve, open, with cardiopulmonary bypass; with </w:t>
            </w:r>
            <w:proofErr w:type="spellStart"/>
            <w:r>
              <w:rPr>
                <w:bCs/>
                <w:sz w:val="18"/>
                <w:szCs w:val="20"/>
              </w:rPr>
              <w:t>stentless</w:t>
            </w:r>
            <w:proofErr w:type="spellEnd"/>
            <w:r>
              <w:rPr>
                <w:bCs/>
                <w:sz w:val="18"/>
                <w:szCs w:val="20"/>
              </w:rPr>
              <w:t xml:space="preserve"> tissue valve</w:t>
            </w:r>
          </w:p>
        </w:tc>
      </w:tr>
      <w:tr w:rsidR="002E2A74" w:rsidRPr="001673AB" w14:paraId="66CD4B68"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5292DA4B" w14:textId="77777777" w:rsidR="002E2A74" w:rsidRDefault="002E2A74" w:rsidP="002E2A74">
            <w:pPr>
              <w:rPr>
                <w:sz w:val="18"/>
                <w:szCs w:val="20"/>
              </w:rPr>
            </w:pPr>
            <w:r>
              <w:rPr>
                <w:sz w:val="18"/>
                <w:szCs w:val="20"/>
              </w:rPr>
              <w:t>Group 3</w:t>
            </w:r>
          </w:p>
        </w:tc>
      </w:tr>
      <w:tr w:rsidR="002E2A74" w:rsidRPr="000461F3" w14:paraId="64A88F50"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6CD2BEA7" w14:textId="77777777" w:rsidR="002E2A74" w:rsidRPr="000461F3" w:rsidRDefault="002E2A74" w:rsidP="002E2A74">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6BE8FFC1" w14:textId="77777777" w:rsidR="002E2A74" w:rsidRPr="000461F3" w:rsidRDefault="002E2A74" w:rsidP="002E2A74">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Connective Tissue Disease</w:t>
            </w:r>
          </w:p>
        </w:tc>
      </w:tr>
      <w:tr w:rsidR="002E2A74" w:rsidRPr="000420CA" w14:paraId="3C92AE35"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318EE82C" w14:textId="77777777" w:rsidR="002E2A74" w:rsidRPr="000420CA" w:rsidRDefault="002E2A74" w:rsidP="002E2A74">
            <w:pPr>
              <w:rPr>
                <w:b w:val="0"/>
                <w:bCs w:val="0"/>
                <w:sz w:val="18"/>
                <w:szCs w:val="20"/>
              </w:rPr>
            </w:pPr>
          </w:p>
        </w:tc>
        <w:tc>
          <w:tcPr>
            <w:tcW w:w="1170" w:type="dxa"/>
          </w:tcPr>
          <w:p w14:paraId="526DC05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tcPr>
          <w:p w14:paraId="5778BA1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4D87370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5756F65C"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UMLS:ICD10CM:Q79.6</w:t>
            </w:r>
          </w:p>
        </w:tc>
        <w:tc>
          <w:tcPr>
            <w:tcW w:w="3169" w:type="dxa"/>
            <w:tcBorders>
              <w:bottom w:val="single" w:sz="4" w:space="0" w:color="808080" w:themeColor="background1" w:themeShade="80"/>
            </w:tcBorders>
          </w:tcPr>
          <w:p w14:paraId="3E361A10"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Ehlers-Danlos syndromes</w:t>
            </w:r>
          </w:p>
        </w:tc>
      </w:tr>
      <w:tr w:rsidR="002E2A74" w:rsidRPr="000420CA" w14:paraId="2C7A36A5"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6231EB49" w14:textId="77777777" w:rsidR="002E2A74" w:rsidRPr="000420CA" w:rsidRDefault="002E2A74" w:rsidP="002E2A74">
            <w:pPr>
              <w:rPr>
                <w:b w:val="0"/>
                <w:bCs w:val="0"/>
                <w:sz w:val="18"/>
                <w:szCs w:val="20"/>
              </w:rPr>
            </w:pPr>
          </w:p>
        </w:tc>
        <w:tc>
          <w:tcPr>
            <w:tcW w:w="1170" w:type="dxa"/>
          </w:tcPr>
          <w:p w14:paraId="301C4D07"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8C3C289"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190AD611"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4FC30AE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UMLS:ICD10CM:Q87.41</w:t>
            </w:r>
          </w:p>
        </w:tc>
        <w:tc>
          <w:tcPr>
            <w:tcW w:w="3169" w:type="dxa"/>
            <w:tcBorders>
              <w:bottom w:val="single" w:sz="4" w:space="0" w:color="808080" w:themeColor="background1" w:themeShade="80"/>
            </w:tcBorders>
          </w:tcPr>
          <w:p w14:paraId="08868A74"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Marfan syndrome with cardiovascular manifestations</w:t>
            </w:r>
          </w:p>
        </w:tc>
      </w:tr>
      <w:tr w:rsidR="002E2A74" w:rsidRPr="000420CA" w14:paraId="07A10793"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678F1BC0" w14:textId="77777777" w:rsidR="002E2A74" w:rsidRPr="000420CA" w:rsidRDefault="002E2A74" w:rsidP="002E2A74">
            <w:pPr>
              <w:rPr>
                <w:b w:val="0"/>
                <w:bCs w:val="0"/>
                <w:sz w:val="18"/>
                <w:szCs w:val="20"/>
              </w:rPr>
            </w:pPr>
          </w:p>
        </w:tc>
        <w:tc>
          <w:tcPr>
            <w:tcW w:w="1170" w:type="dxa"/>
          </w:tcPr>
          <w:p w14:paraId="78287D59"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45DAF0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91158F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098EF45E"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UMLS:ICD10CM:Q25.43</w:t>
            </w:r>
          </w:p>
        </w:tc>
        <w:tc>
          <w:tcPr>
            <w:tcW w:w="3169" w:type="dxa"/>
            <w:tcBorders>
              <w:bottom w:val="single" w:sz="4" w:space="0" w:color="808080" w:themeColor="background1" w:themeShade="80"/>
            </w:tcBorders>
          </w:tcPr>
          <w:p w14:paraId="4C417E8F"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Congenital aneurysm of aorta</w:t>
            </w:r>
          </w:p>
        </w:tc>
      </w:tr>
      <w:tr w:rsidR="002E2A74" w:rsidRPr="000420CA" w14:paraId="1652945D"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47AC3ACA" w14:textId="77777777" w:rsidR="002E2A74" w:rsidRPr="000420CA" w:rsidRDefault="002E2A74" w:rsidP="002E2A74">
            <w:pPr>
              <w:rPr>
                <w:b w:val="0"/>
                <w:bCs w:val="0"/>
                <w:sz w:val="18"/>
                <w:szCs w:val="20"/>
              </w:rPr>
            </w:pPr>
          </w:p>
        </w:tc>
        <w:tc>
          <w:tcPr>
            <w:tcW w:w="1170" w:type="dxa"/>
          </w:tcPr>
          <w:p w14:paraId="35582D8D"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2D84FB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F7702FD"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63BA5FC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UMLS:ICD10CM:I77.9</w:t>
            </w:r>
          </w:p>
        </w:tc>
        <w:tc>
          <w:tcPr>
            <w:tcW w:w="3169" w:type="dxa"/>
            <w:tcBorders>
              <w:bottom w:val="single" w:sz="4" w:space="0" w:color="808080" w:themeColor="background1" w:themeShade="80"/>
            </w:tcBorders>
          </w:tcPr>
          <w:p w14:paraId="7FF93426"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Disorder of arteries and arterioles, unspecified</w:t>
            </w:r>
          </w:p>
        </w:tc>
      </w:tr>
      <w:tr w:rsidR="002E2A74" w:rsidRPr="000420CA" w14:paraId="05BFDD5E"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79125F51" w14:textId="77777777" w:rsidR="002E2A74" w:rsidRPr="000420CA" w:rsidRDefault="002E2A74" w:rsidP="002E2A74">
            <w:pPr>
              <w:rPr>
                <w:b w:val="0"/>
                <w:bCs w:val="0"/>
                <w:sz w:val="18"/>
                <w:szCs w:val="20"/>
              </w:rPr>
            </w:pPr>
          </w:p>
        </w:tc>
        <w:tc>
          <w:tcPr>
            <w:tcW w:w="1170" w:type="dxa"/>
          </w:tcPr>
          <w:p w14:paraId="50DF94B8"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C593F1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6D5626A"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732D6448"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UMLS:ICD10CM:I77.6</w:t>
            </w:r>
          </w:p>
        </w:tc>
        <w:tc>
          <w:tcPr>
            <w:tcW w:w="3169" w:type="dxa"/>
            <w:tcBorders>
              <w:bottom w:val="single" w:sz="4" w:space="0" w:color="808080" w:themeColor="background1" w:themeShade="80"/>
            </w:tcBorders>
          </w:tcPr>
          <w:p w14:paraId="2F6D0E07"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Arteritis, unspecified</w:t>
            </w:r>
          </w:p>
        </w:tc>
      </w:tr>
      <w:tr w:rsidR="002E2A74" w:rsidRPr="000420CA" w14:paraId="17D119B0" w14:textId="77777777" w:rsidTr="002E2A74">
        <w:tc>
          <w:tcPr>
            <w:cnfStyle w:val="001000000000" w:firstRow="0" w:lastRow="0" w:firstColumn="1" w:lastColumn="0" w:oddVBand="0" w:evenVBand="0" w:oddHBand="0" w:evenHBand="0" w:firstRowFirstColumn="0" w:firstRowLastColumn="0" w:lastRowFirstColumn="0" w:lastRowLastColumn="0"/>
            <w:tcW w:w="445" w:type="dxa"/>
          </w:tcPr>
          <w:p w14:paraId="2C9C02D1" w14:textId="77777777" w:rsidR="002E2A74" w:rsidRPr="000420CA" w:rsidRDefault="002E2A74" w:rsidP="002E2A74">
            <w:pPr>
              <w:rPr>
                <w:b w:val="0"/>
                <w:bCs w:val="0"/>
                <w:sz w:val="18"/>
                <w:szCs w:val="20"/>
              </w:rPr>
            </w:pPr>
          </w:p>
        </w:tc>
        <w:tc>
          <w:tcPr>
            <w:tcW w:w="1170" w:type="dxa"/>
          </w:tcPr>
          <w:p w14:paraId="7824D115" w14:textId="77777777" w:rsidR="002E2A74" w:rsidRPr="000420CA"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7760592"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5C07E17"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04B22036" w14:textId="77777777" w:rsidR="002E2A7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UMLS:ICD10CM:Q96</w:t>
            </w:r>
          </w:p>
        </w:tc>
        <w:tc>
          <w:tcPr>
            <w:tcW w:w="3169" w:type="dxa"/>
            <w:tcBorders>
              <w:bottom w:val="single" w:sz="4" w:space="0" w:color="808080" w:themeColor="background1" w:themeShade="80"/>
            </w:tcBorders>
          </w:tcPr>
          <w:p w14:paraId="408A61A7" w14:textId="77777777" w:rsidR="002E2A74" w:rsidRPr="00381224" w:rsidRDefault="002E2A74" w:rsidP="002E2A74">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Turner's syndrome</w:t>
            </w:r>
          </w:p>
        </w:tc>
      </w:tr>
    </w:tbl>
    <w:p w14:paraId="77747DC9" w14:textId="77777777" w:rsidR="00CB4098" w:rsidRDefault="00CB4098">
      <w:pPr>
        <w:spacing w:before="240" w:after="240"/>
        <w:rPr>
          <w:rFonts w:ascii="Times New Roman" w:eastAsia="Times New Roman" w:hAnsi="Times New Roman" w:cs="Times New Roman"/>
          <w:b/>
          <w:sz w:val="24"/>
          <w:szCs w:val="24"/>
        </w:rPr>
      </w:pPr>
    </w:p>
    <w:p w14:paraId="4EB83E3B" w14:textId="4383EA3F" w:rsidR="0005396A" w:rsidRPr="00CB4098" w:rsidRDefault="00CB4098" w:rsidP="00CB409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sidR="00994A0E">
        <w:rPr>
          <w:rFonts w:ascii="Times New Roman" w:eastAsia="Times New Roman" w:hAnsi="Times New Roman" w:cs="Times New Roman"/>
          <w:b/>
          <w:sz w:val="24"/>
          <w:szCs w:val="24"/>
        </w:rPr>
        <w:lastRenderedPageBreak/>
        <w:t xml:space="preserve">Supplementary Table </w:t>
      </w:r>
      <w:r w:rsidR="001A30ED">
        <w:rPr>
          <w:rFonts w:ascii="Times New Roman" w:eastAsia="Times New Roman" w:hAnsi="Times New Roman" w:cs="Times New Roman"/>
          <w:b/>
          <w:sz w:val="24"/>
          <w:szCs w:val="24"/>
        </w:rPr>
        <w:t>3</w:t>
      </w:r>
      <w:r w:rsidR="002E3A77">
        <w:rPr>
          <w:rFonts w:ascii="Times New Roman" w:eastAsia="Times New Roman" w:hAnsi="Times New Roman" w:cs="Times New Roman"/>
          <w:b/>
          <w:sz w:val="24"/>
          <w:szCs w:val="24"/>
        </w:rPr>
        <w:t xml:space="preserve">B. </w:t>
      </w:r>
      <w:r w:rsidR="002E3A77">
        <w:rPr>
          <w:rFonts w:ascii="Times New Roman" w:eastAsia="Times New Roman" w:hAnsi="Times New Roman" w:cs="Times New Roman"/>
          <w:sz w:val="24"/>
          <w:szCs w:val="24"/>
        </w:rPr>
        <w:t>Diagnosis and Procedural Codes for Cohort 2 (SAVR).</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773227" w14:paraId="545CDDD0" w14:textId="77777777" w:rsidTr="00125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6D7248B9" w14:textId="4F62D136" w:rsidR="00773227" w:rsidRDefault="00773227" w:rsidP="0012513A">
            <w:pPr>
              <w:rPr>
                <w:sz w:val="18"/>
                <w:szCs w:val="20"/>
              </w:rPr>
            </w:pPr>
          </w:p>
        </w:tc>
      </w:tr>
      <w:tr w:rsidR="00773227" w:rsidRPr="00381224" w14:paraId="5CC26603"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9B6511A" w14:textId="77777777" w:rsidR="00773227" w:rsidRPr="000420CA" w:rsidRDefault="00773227" w:rsidP="0012513A">
            <w:pPr>
              <w:rPr>
                <w:b w:val="0"/>
                <w:bCs w:val="0"/>
                <w:sz w:val="18"/>
                <w:szCs w:val="20"/>
              </w:rPr>
            </w:pPr>
          </w:p>
        </w:tc>
        <w:tc>
          <w:tcPr>
            <w:tcW w:w="1170" w:type="dxa"/>
          </w:tcPr>
          <w:p w14:paraId="3252126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tcPr>
          <w:p w14:paraId="119A0AD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5D9D82E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demographics</w:t>
            </w:r>
          </w:p>
        </w:tc>
        <w:tc>
          <w:tcPr>
            <w:tcW w:w="2218" w:type="dxa"/>
            <w:tcBorders>
              <w:bottom w:val="single" w:sz="4" w:space="0" w:color="808080" w:themeColor="background1" w:themeShade="80"/>
            </w:tcBorders>
          </w:tcPr>
          <w:p w14:paraId="7EB40B1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Age</w:t>
            </w:r>
          </w:p>
        </w:tc>
        <w:tc>
          <w:tcPr>
            <w:tcW w:w="3169" w:type="dxa"/>
            <w:tcBorders>
              <w:bottom w:val="single" w:sz="4" w:space="0" w:color="808080" w:themeColor="background1" w:themeShade="80"/>
            </w:tcBorders>
          </w:tcPr>
          <w:p w14:paraId="5C1996FE"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Age (at least 18 years (most recent occurrence))</w:t>
            </w:r>
          </w:p>
        </w:tc>
      </w:tr>
      <w:tr w:rsidR="00773227" w:rsidRPr="000420CA" w14:paraId="71CCC0EF"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8D075D4" w14:textId="77777777" w:rsidR="00773227" w:rsidRPr="000420CA" w:rsidRDefault="00773227" w:rsidP="0012513A">
            <w:pPr>
              <w:rPr>
                <w:b w:val="0"/>
                <w:bCs w:val="0"/>
                <w:sz w:val="18"/>
                <w:szCs w:val="20"/>
              </w:rPr>
            </w:pPr>
          </w:p>
        </w:tc>
        <w:tc>
          <w:tcPr>
            <w:tcW w:w="1170" w:type="dxa"/>
          </w:tcPr>
          <w:p w14:paraId="60451FB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56DE267D"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and any of</w:t>
            </w:r>
          </w:p>
        </w:tc>
        <w:tc>
          <w:tcPr>
            <w:tcW w:w="1368" w:type="dxa"/>
          </w:tcPr>
          <w:p w14:paraId="23776B0B"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demographics</w:t>
            </w:r>
          </w:p>
        </w:tc>
        <w:tc>
          <w:tcPr>
            <w:tcW w:w="2218" w:type="dxa"/>
          </w:tcPr>
          <w:p w14:paraId="37525279"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UMLS:HL7V3.0:Gender:M</w:t>
            </w:r>
          </w:p>
        </w:tc>
        <w:tc>
          <w:tcPr>
            <w:tcW w:w="3169" w:type="dxa"/>
          </w:tcPr>
          <w:p w14:paraId="6C32BEC0"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Male</w:t>
            </w:r>
          </w:p>
        </w:tc>
      </w:tr>
      <w:tr w:rsidR="00773227" w:rsidRPr="00381224" w14:paraId="25ABCC0A"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7129453" w14:textId="77777777" w:rsidR="00773227" w:rsidRPr="000420CA" w:rsidRDefault="00773227" w:rsidP="0012513A">
            <w:pPr>
              <w:rPr>
                <w:b w:val="0"/>
                <w:bCs w:val="0"/>
                <w:sz w:val="18"/>
                <w:szCs w:val="20"/>
              </w:rPr>
            </w:pPr>
          </w:p>
        </w:tc>
        <w:tc>
          <w:tcPr>
            <w:tcW w:w="1170" w:type="dxa"/>
          </w:tcPr>
          <w:p w14:paraId="7ED10599"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3D0A96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6700BBB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demographics</w:t>
            </w:r>
          </w:p>
        </w:tc>
        <w:tc>
          <w:tcPr>
            <w:tcW w:w="2218" w:type="dxa"/>
            <w:tcBorders>
              <w:bottom w:val="single" w:sz="4" w:space="0" w:color="808080" w:themeColor="background1" w:themeShade="80"/>
            </w:tcBorders>
          </w:tcPr>
          <w:p w14:paraId="222D9A9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UMLS:HL7V3.0:Gender:F</w:t>
            </w:r>
          </w:p>
        </w:tc>
        <w:tc>
          <w:tcPr>
            <w:tcW w:w="3169" w:type="dxa"/>
            <w:tcBorders>
              <w:bottom w:val="single" w:sz="4" w:space="0" w:color="808080" w:themeColor="background1" w:themeShade="80"/>
            </w:tcBorders>
          </w:tcPr>
          <w:p w14:paraId="4A908785"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Female</w:t>
            </w:r>
          </w:p>
        </w:tc>
      </w:tr>
      <w:tr w:rsidR="00773227" w14:paraId="2B5893AB"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4ABF637D" w14:textId="77777777" w:rsidR="00773227" w:rsidRDefault="00773227" w:rsidP="0012513A">
            <w:pPr>
              <w:rPr>
                <w:sz w:val="18"/>
                <w:szCs w:val="20"/>
              </w:rPr>
            </w:pPr>
            <w:r>
              <w:rPr>
                <w:sz w:val="18"/>
                <w:szCs w:val="20"/>
              </w:rPr>
              <w:t>Group 1</w:t>
            </w:r>
          </w:p>
        </w:tc>
      </w:tr>
      <w:tr w:rsidR="00773227" w:rsidRPr="000461F3" w14:paraId="3BBCFCED"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0025D81F" w14:textId="77777777" w:rsidR="00773227" w:rsidRPr="000461F3" w:rsidRDefault="00773227" w:rsidP="0012513A">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6E0DE4D" w14:textId="77777777" w:rsidR="00773227" w:rsidRPr="000461F3" w:rsidRDefault="00773227" w:rsidP="0012513A">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Aortic valve disorders</w:t>
            </w:r>
          </w:p>
        </w:tc>
      </w:tr>
      <w:tr w:rsidR="00773227" w:rsidRPr="000420CA" w14:paraId="2F811A5A"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C3FE6DD" w14:textId="77777777" w:rsidR="00773227" w:rsidRPr="000420CA" w:rsidRDefault="00773227" w:rsidP="0012513A">
            <w:pPr>
              <w:rPr>
                <w:b w:val="0"/>
                <w:bCs w:val="0"/>
                <w:sz w:val="18"/>
                <w:szCs w:val="20"/>
              </w:rPr>
            </w:pPr>
          </w:p>
        </w:tc>
        <w:tc>
          <w:tcPr>
            <w:tcW w:w="1170" w:type="dxa"/>
          </w:tcPr>
          <w:p w14:paraId="1A88932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Pr>
          <w:p w14:paraId="048274C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tcPr>
          <w:p w14:paraId="1BC774F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4DDF5D8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UMLS:ICD10CM:I35.0</w:t>
            </w:r>
          </w:p>
        </w:tc>
        <w:tc>
          <w:tcPr>
            <w:tcW w:w="3169" w:type="dxa"/>
          </w:tcPr>
          <w:p w14:paraId="0D13110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Nonrheumatic aortic (valve) stenosis</w:t>
            </w:r>
          </w:p>
        </w:tc>
      </w:tr>
      <w:tr w:rsidR="00773227" w:rsidRPr="000420CA" w14:paraId="3C33D472"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6DCBC40" w14:textId="77777777" w:rsidR="00773227" w:rsidRPr="000420CA" w:rsidRDefault="00773227" w:rsidP="0012513A">
            <w:pPr>
              <w:rPr>
                <w:b w:val="0"/>
                <w:bCs w:val="0"/>
                <w:sz w:val="18"/>
                <w:szCs w:val="20"/>
              </w:rPr>
            </w:pPr>
          </w:p>
        </w:tc>
        <w:tc>
          <w:tcPr>
            <w:tcW w:w="1170" w:type="dxa"/>
          </w:tcPr>
          <w:p w14:paraId="5D2E96A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5F564F5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0D2FCD0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7DD92D0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UMLS:ICD10CM:I35.1</w:t>
            </w:r>
          </w:p>
        </w:tc>
        <w:tc>
          <w:tcPr>
            <w:tcW w:w="3169" w:type="dxa"/>
          </w:tcPr>
          <w:p w14:paraId="0FA15B2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Nonrheumatic aortic (valve) insufficiency</w:t>
            </w:r>
          </w:p>
        </w:tc>
      </w:tr>
      <w:tr w:rsidR="00773227" w:rsidRPr="000420CA" w14:paraId="1BC0B1E6"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B69E000" w14:textId="77777777" w:rsidR="00773227" w:rsidRPr="000420CA" w:rsidRDefault="00773227" w:rsidP="0012513A">
            <w:pPr>
              <w:rPr>
                <w:b w:val="0"/>
                <w:bCs w:val="0"/>
                <w:sz w:val="18"/>
                <w:szCs w:val="20"/>
              </w:rPr>
            </w:pPr>
          </w:p>
        </w:tc>
        <w:tc>
          <w:tcPr>
            <w:tcW w:w="1170" w:type="dxa"/>
          </w:tcPr>
          <w:p w14:paraId="17C3178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326A3A0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0403FC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2BDAD7E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UMLS:ICD10CM:I35.2</w:t>
            </w:r>
          </w:p>
        </w:tc>
        <w:tc>
          <w:tcPr>
            <w:tcW w:w="3169" w:type="dxa"/>
          </w:tcPr>
          <w:p w14:paraId="059AB93B"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Nonrheumatic aortic (valve) stenosis with insufficiency</w:t>
            </w:r>
          </w:p>
        </w:tc>
      </w:tr>
      <w:tr w:rsidR="00773227" w:rsidRPr="000420CA" w14:paraId="0D0581E7"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4A759780" w14:textId="77777777" w:rsidR="00773227" w:rsidRPr="000420CA" w:rsidRDefault="00773227" w:rsidP="0012513A">
            <w:pPr>
              <w:rPr>
                <w:b w:val="0"/>
                <w:bCs w:val="0"/>
                <w:sz w:val="18"/>
                <w:szCs w:val="20"/>
              </w:rPr>
            </w:pPr>
          </w:p>
        </w:tc>
        <w:tc>
          <w:tcPr>
            <w:tcW w:w="1170" w:type="dxa"/>
          </w:tcPr>
          <w:p w14:paraId="1C41E64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272B6D3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480A68EB"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Pr>
          <w:p w14:paraId="5267DC35"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UMLS:ICD10CM:I35.8</w:t>
            </w:r>
          </w:p>
        </w:tc>
        <w:tc>
          <w:tcPr>
            <w:tcW w:w="3169" w:type="dxa"/>
          </w:tcPr>
          <w:p w14:paraId="7577B91D"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Other nonrheumatic aortic valve disorders</w:t>
            </w:r>
          </w:p>
        </w:tc>
      </w:tr>
      <w:tr w:rsidR="00773227" w:rsidRPr="00381224" w14:paraId="707C9F82"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75531D8" w14:textId="77777777" w:rsidR="00773227" w:rsidRPr="000420CA" w:rsidRDefault="00773227" w:rsidP="0012513A">
            <w:pPr>
              <w:rPr>
                <w:b w:val="0"/>
                <w:bCs w:val="0"/>
                <w:sz w:val="18"/>
                <w:szCs w:val="20"/>
              </w:rPr>
            </w:pPr>
          </w:p>
        </w:tc>
        <w:tc>
          <w:tcPr>
            <w:tcW w:w="1170" w:type="dxa"/>
          </w:tcPr>
          <w:p w14:paraId="0A65E46B"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1F8922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380B74E7"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2A90852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UMLS:ICD10CM:I35.9</w:t>
            </w:r>
          </w:p>
        </w:tc>
        <w:tc>
          <w:tcPr>
            <w:tcW w:w="3169" w:type="dxa"/>
            <w:tcBorders>
              <w:bottom w:val="single" w:sz="4" w:space="0" w:color="808080" w:themeColor="background1" w:themeShade="80"/>
            </w:tcBorders>
          </w:tcPr>
          <w:p w14:paraId="05503136"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Nonrheumatic aortic valve disorder, unspecified</w:t>
            </w:r>
          </w:p>
        </w:tc>
      </w:tr>
      <w:tr w:rsidR="00773227" w14:paraId="2AFCD974"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69D4FD0D" w14:textId="77777777" w:rsidR="00773227" w:rsidRDefault="00773227" w:rsidP="0012513A">
            <w:pPr>
              <w:rPr>
                <w:sz w:val="18"/>
                <w:szCs w:val="20"/>
              </w:rPr>
            </w:pPr>
            <w:r>
              <w:rPr>
                <w:sz w:val="18"/>
                <w:szCs w:val="20"/>
              </w:rPr>
              <w:t>Group 2</w:t>
            </w:r>
          </w:p>
        </w:tc>
      </w:tr>
      <w:tr w:rsidR="00773227" w:rsidRPr="000461F3" w14:paraId="2C6F588A"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412F090A" w14:textId="77777777" w:rsidR="00773227" w:rsidRPr="000461F3" w:rsidRDefault="00773227" w:rsidP="0012513A">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47A8C90" w14:textId="77777777" w:rsidR="00773227" w:rsidRPr="000461F3" w:rsidRDefault="00773227" w:rsidP="0012513A">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 SAVR</w:t>
            </w:r>
          </w:p>
        </w:tc>
      </w:tr>
      <w:tr w:rsidR="00773227" w:rsidRPr="000420CA" w14:paraId="7534FCD7"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46A47302" w14:textId="77777777" w:rsidR="00773227" w:rsidRPr="000420CA" w:rsidRDefault="00773227" w:rsidP="0012513A">
            <w:pPr>
              <w:rPr>
                <w:b w:val="0"/>
                <w:bCs w:val="0"/>
                <w:sz w:val="18"/>
                <w:szCs w:val="20"/>
              </w:rPr>
            </w:pPr>
          </w:p>
        </w:tc>
        <w:tc>
          <w:tcPr>
            <w:tcW w:w="1170" w:type="dxa"/>
          </w:tcPr>
          <w:p w14:paraId="2DDCFB8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Pr>
          <w:p w14:paraId="11A94D4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tcPr>
          <w:p w14:paraId="2707106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550C6D25"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UMLS:ICD10PCS:02RF08Z</w:t>
            </w:r>
          </w:p>
        </w:tc>
        <w:tc>
          <w:tcPr>
            <w:tcW w:w="3169" w:type="dxa"/>
          </w:tcPr>
          <w:p w14:paraId="58C413B5"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Replacement of Aortic Valve with </w:t>
            </w:r>
            <w:proofErr w:type="spellStart"/>
            <w:r>
              <w:rPr>
                <w:bCs/>
                <w:sz w:val="18"/>
                <w:szCs w:val="20"/>
              </w:rPr>
              <w:t>Zooplastic</w:t>
            </w:r>
            <w:proofErr w:type="spellEnd"/>
            <w:r>
              <w:rPr>
                <w:bCs/>
                <w:sz w:val="18"/>
                <w:szCs w:val="20"/>
              </w:rPr>
              <w:t xml:space="preserve"> Tissue, Open Approach</w:t>
            </w:r>
          </w:p>
        </w:tc>
      </w:tr>
      <w:tr w:rsidR="00773227" w:rsidRPr="000420CA" w14:paraId="3F116CCB"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CD4A823" w14:textId="77777777" w:rsidR="00773227" w:rsidRPr="000420CA" w:rsidRDefault="00773227" w:rsidP="0012513A">
            <w:pPr>
              <w:rPr>
                <w:b w:val="0"/>
                <w:bCs w:val="0"/>
                <w:sz w:val="18"/>
                <w:szCs w:val="20"/>
              </w:rPr>
            </w:pPr>
          </w:p>
        </w:tc>
        <w:tc>
          <w:tcPr>
            <w:tcW w:w="1170" w:type="dxa"/>
          </w:tcPr>
          <w:p w14:paraId="55430D1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08595AE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670066CB"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157459A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UMLS:ICD10PCS:02QF0ZZ</w:t>
            </w:r>
          </w:p>
        </w:tc>
        <w:tc>
          <w:tcPr>
            <w:tcW w:w="3169" w:type="dxa"/>
          </w:tcPr>
          <w:p w14:paraId="2BA048B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Repair Aortic Valve, Open Approach</w:t>
            </w:r>
          </w:p>
        </w:tc>
      </w:tr>
      <w:tr w:rsidR="00773227" w:rsidRPr="000420CA" w14:paraId="1C96BB36"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A876DF5" w14:textId="77777777" w:rsidR="00773227" w:rsidRPr="000420CA" w:rsidRDefault="00773227" w:rsidP="0012513A">
            <w:pPr>
              <w:rPr>
                <w:b w:val="0"/>
                <w:bCs w:val="0"/>
                <w:sz w:val="18"/>
                <w:szCs w:val="20"/>
              </w:rPr>
            </w:pPr>
          </w:p>
        </w:tc>
        <w:tc>
          <w:tcPr>
            <w:tcW w:w="1170" w:type="dxa"/>
          </w:tcPr>
          <w:p w14:paraId="58920B0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75BEAA4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2E97DE6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133C09A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UMLS:ICD10PCS:02RF07Z</w:t>
            </w:r>
          </w:p>
        </w:tc>
        <w:tc>
          <w:tcPr>
            <w:tcW w:w="3169" w:type="dxa"/>
          </w:tcPr>
          <w:p w14:paraId="014A5B2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Replacement of Aortic Valve with Autologous Tissue Substitute, Open Approach</w:t>
            </w:r>
          </w:p>
        </w:tc>
      </w:tr>
      <w:tr w:rsidR="00773227" w:rsidRPr="000420CA" w14:paraId="4EA21775"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D98BF43" w14:textId="77777777" w:rsidR="00773227" w:rsidRPr="000420CA" w:rsidRDefault="00773227" w:rsidP="0012513A">
            <w:pPr>
              <w:rPr>
                <w:b w:val="0"/>
                <w:bCs w:val="0"/>
                <w:sz w:val="18"/>
                <w:szCs w:val="20"/>
              </w:rPr>
            </w:pPr>
          </w:p>
        </w:tc>
        <w:tc>
          <w:tcPr>
            <w:tcW w:w="1170" w:type="dxa"/>
          </w:tcPr>
          <w:p w14:paraId="47EE5EF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1EBE285D"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001F2A3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46A33CD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UMLS:ICD10PCS:02RF0JZ</w:t>
            </w:r>
          </w:p>
        </w:tc>
        <w:tc>
          <w:tcPr>
            <w:tcW w:w="3169" w:type="dxa"/>
          </w:tcPr>
          <w:p w14:paraId="7F61310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Replacement of Aortic Valve with Synthetic Substitute, Open Approach</w:t>
            </w:r>
          </w:p>
        </w:tc>
      </w:tr>
      <w:tr w:rsidR="00773227" w:rsidRPr="000420CA" w14:paraId="3160F5ED"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B6AB58D" w14:textId="77777777" w:rsidR="00773227" w:rsidRPr="000420CA" w:rsidRDefault="00773227" w:rsidP="0012513A">
            <w:pPr>
              <w:rPr>
                <w:b w:val="0"/>
                <w:bCs w:val="0"/>
                <w:sz w:val="18"/>
                <w:szCs w:val="20"/>
              </w:rPr>
            </w:pPr>
          </w:p>
        </w:tc>
        <w:tc>
          <w:tcPr>
            <w:tcW w:w="1170" w:type="dxa"/>
          </w:tcPr>
          <w:p w14:paraId="07C3B81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7A7A2A5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BB7193B"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7A4FCD2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UMLS:ICD10PCS:02WA0JZ</w:t>
            </w:r>
          </w:p>
        </w:tc>
        <w:tc>
          <w:tcPr>
            <w:tcW w:w="3169" w:type="dxa"/>
          </w:tcPr>
          <w:p w14:paraId="627EB13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Revision of Synthetic Substitute in Heart, Open Approach</w:t>
            </w:r>
          </w:p>
        </w:tc>
      </w:tr>
      <w:tr w:rsidR="00773227" w:rsidRPr="000420CA" w14:paraId="140B78D0"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FC75D5C" w14:textId="77777777" w:rsidR="00773227" w:rsidRPr="000420CA" w:rsidRDefault="00773227" w:rsidP="0012513A">
            <w:pPr>
              <w:rPr>
                <w:b w:val="0"/>
                <w:bCs w:val="0"/>
                <w:sz w:val="18"/>
                <w:szCs w:val="20"/>
              </w:rPr>
            </w:pPr>
          </w:p>
        </w:tc>
        <w:tc>
          <w:tcPr>
            <w:tcW w:w="1170" w:type="dxa"/>
          </w:tcPr>
          <w:p w14:paraId="4E55919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43BE97A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01CDE1E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52601FC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UMLS:CPT:33405</w:t>
            </w:r>
          </w:p>
        </w:tc>
        <w:tc>
          <w:tcPr>
            <w:tcW w:w="3169" w:type="dxa"/>
          </w:tcPr>
          <w:p w14:paraId="4CAFEC5D"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Replacement, aortic valve, open, with cardiopulmonary bypass; with prosthetic valve other than homograft or </w:t>
            </w:r>
            <w:proofErr w:type="spellStart"/>
            <w:r>
              <w:rPr>
                <w:bCs/>
                <w:sz w:val="18"/>
                <w:szCs w:val="20"/>
              </w:rPr>
              <w:t>stentless</w:t>
            </w:r>
            <w:proofErr w:type="spellEnd"/>
            <w:r>
              <w:rPr>
                <w:bCs/>
                <w:sz w:val="18"/>
                <w:szCs w:val="20"/>
              </w:rPr>
              <w:t xml:space="preserve"> valve</w:t>
            </w:r>
          </w:p>
        </w:tc>
      </w:tr>
      <w:tr w:rsidR="00773227" w:rsidRPr="000420CA" w14:paraId="59A601D4"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72692EA" w14:textId="77777777" w:rsidR="00773227" w:rsidRPr="000420CA" w:rsidRDefault="00773227" w:rsidP="0012513A">
            <w:pPr>
              <w:rPr>
                <w:b w:val="0"/>
                <w:bCs w:val="0"/>
                <w:sz w:val="18"/>
                <w:szCs w:val="20"/>
              </w:rPr>
            </w:pPr>
          </w:p>
        </w:tc>
        <w:tc>
          <w:tcPr>
            <w:tcW w:w="1170" w:type="dxa"/>
          </w:tcPr>
          <w:p w14:paraId="3DDEDC3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29B2450E"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70FEA3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78997920"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UMLS:CPT:33410</w:t>
            </w:r>
          </w:p>
        </w:tc>
        <w:tc>
          <w:tcPr>
            <w:tcW w:w="3169" w:type="dxa"/>
          </w:tcPr>
          <w:p w14:paraId="32C8BA7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Replacement, aortic valve, open, with cardiopulmonary bypass; with </w:t>
            </w:r>
            <w:proofErr w:type="spellStart"/>
            <w:r>
              <w:rPr>
                <w:bCs/>
                <w:sz w:val="18"/>
                <w:szCs w:val="20"/>
              </w:rPr>
              <w:t>stentless</w:t>
            </w:r>
            <w:proofErr w:type="spellEnd"/>
            <w:r>
              <w:rPr>
                <w:bCs/>
                <w:sz w:val="18"/>
                <w:szCs w:val="20"/>
              </w:rPr>
              <w:t xml:space="preserve"> tissue valve</w:t>
            </w:r>
          </w:p>
        </w:tc>
      </w:tr>
      <w:tr w:rsidR="00773227" w:rsidRPr="000420CA" w14:paraId="75F9F6C8"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0A10E5C" w14:textId="77777777" w:rsidR="00773227" w:rsidRPr="000420CA" w:rsidRDefault="00773227" w:rsidP="0012513A">
            <w:pPr>
              <w:rPr>
                <w:b w:val="0"/>
                <w:bCs w:val="0"/>
                <w:sz w:val="18"/>
                <w:szCs w:val="20"/>
              </w:rPr>
            </w:pPr>
          </w:p>
        </w:tc>
        <w:tc>
          <w:tcPr>
            <w:tcW w:w="1170" w:type="dxa"/>
          </w:tcPr>
          <w:p w14:paraId="4DB0D249"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138025D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3637A0F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0F26D5A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UMLS:ICD10PCS:02RF0KZ</w:t>
            </w:r>
          </w:p>
        </w:tc>
        <w:tc>
          <w:tcPr>
            <w:tcW w:w="3169" w:type="dxa"/>
          </w:tcPr>
          <w:p w14:paraId="5FDE80A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 xml:space="preserve">Replacement of Aortic Valve with </w:t>
            </w:r>
            <w:proofErr w:type="spellStart"/>
            <w:r>
              <w:rPr>
                <w:bCs/>
                <w:sz w:val="18"/>
                <w:szCs w:val="20"/>
              </w:rPr>
              <w:t>Nonautologous</w:t>
            </w:r>
            <w:proofErr w:type="spellEnd"/>
            <w:r>
              <w:rPr>
                <w:bCs/>
                <w:sz w:val="18"/>
                <w:szCs w:val="20"/>
              </w:rPr>
              <w:t xml:space="preserve"> Tissue Substitute, Open Approach</w:t>
            </w:r>
          </w:p>
        </w:tc>
      </w:tr>
      <w:tr w:rsidR="00773227" w:rsidRPr="000420CA" w14:paraId="6F425E7A"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17D4361" w14:textId="77777777" w:rsidR="00773227" w:rsidRPr="000420CA" w:rsidRDefault="00773227" w:rsidP="0012513A">
            <w:pPr>
              <w:rPr>
                <w:b w:val="0"/>
                <w:bCs w:val="0"/>
                <w:sz w:val="18"/>
                <w:szCs w:val="20"/>
              </w:rPr>
            </w:pPr>
          </w:p>
        </w:tc>
        <w:tc>
          <w:tcPr>
            <w:tcW w:w="1170" w:type="dxa"/>
          </w:tcPr>
          <w:p w14:paraId="0D8EA94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Pr>
          <w:p w14:paraId="35017FE8"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Pr>
          <w:p w14:paraId="1594C31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Pr>
          <w:p w14:paraId="070C509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UMLS:CPT:33406</w:t>
            </w:r>
          </w:p>
        </w:tc>
        <w:tc>
          <w:tcPr>
            <w:tcW w:w="3169" w:type="dxa"/>
          </w:tcPr>
          <w:p w14:paraId="7E7BD25E"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Replacement, aortic valve, open, with cardiopulmonary bypass; with allograft valve (freehand)</w:t>
            </w:r>
          </w:p>
        </w:tc>
      </w:tr>
      <w:tr w:rsidR="00773227" w:rsidRPr="00381224" w14:paraId="7725BB00"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02F51C0" w14:textId="77777777" w:rsidR="00773227" w:rsidRPr="000420CA" w:rsidRDefault="00773227" w:rsidP="0012513A">
            <w:pPr>
              <w:rPr>
                <w:b w:val="0"/>
                <w:bCs w:val="0"/>
                <w:sz w:val="18"/>
                <w:szCs w:val="20"/>
              </w:rPr>
            </w:pPr>
          </w:p>
        </w:tc>
        <w:tc>
          <w:tcPr>
            <w:tcW w:w="1170" w:type="dxa"/>
          </w:tcPr>
          <w:p w14:paraId="12600E1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A094BF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21B3303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24EB69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UMLS:ICD10PCS:02WA0JZ</w:t>
            </w:r>
          </w:p>
        </w:tc>
        <w:tc>
          <w:tcPr>
            <w:tcW w:w="3169" w:type="dxa"/>
            <w:tcBorders>
              <w:bottom w:val="single" w:sz="4" w:space="0" w:color="808080" w:themeColor="background1" w:themeShade="80"/>
            </w:tcBorders>
          </w:tcPr>
          <w:p w14:paraId="50C02A5B"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Revision of Synthetic Substitute in Heart, Open Approach</w:t>
            </w:r>
          </w:p>
        </w:tc>
      </w:tr>
      <w:tr w:rsidR="00773227" w14:paraId="7997A6EF"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7D83D5F3" w14:textId="77777777" w:rsidR="00773227" w:rsidRDefault="00773227" w:rsidP="0012513A">
            <w:pPr>
              <w:rPr>
                <w:b w:val="0"/>
                <w:bCs w:val="0"/>
                <w:sz w:val="18"/>
                <w:szCs w:val="20"/>
              </w:rPr>
            </w:pPr>
          </w:p>
        </w:tc>
        <w:tc>
          <w:tcPr>
            <w:tcW w:w="2160" w:type="dxa"/>
            <w:gridSpan w:val="2"/>
          </w:tcPr>
          <w:p w14:paraId="45B3BB4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tcPr>
          <w:p w14:paraId="1B251B5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between Jan 1, 2012 and Dec 31, 2022</w:t>
            </w:r>
          </w:p>
        </w:tc>
      </w:tr>
      <w:tr w:rsidR="00773227" w14:paraId="27C762B2"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49EC0B18" w14:textId="77777777" w:rsidR="00773227" w:rsidRDefault="00773227" w:rsidP="0012513A">
            <w:pPr>
              <w:rPr>
                <w:b w:val="0"/>
                <w:bCs w:val="0"/>
                <w:sz w:val="18"/>
                <w:szCs w:val="20"/>
              </w:rPr>
            </w:pPr>
          </w:p>
        </w:tc>
        <w:tc>
          <w:tcPr>
            <w:tcW w:w="2160" w:type="dxa"/>
            <w:gridSpan w:val="2"/>
          </w:tcPr>
          <w:p w14:paraId="7F7283B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tcPr>
          <w:p w14:paraId="6732ED5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 xml:space="preserve">Any instance of Previous or </w:t>
            </w:r>
            <w:proofErr w:type="spellStart"/>
            <w:r>
              <w:rPr>
                <w:sz w:val="18"/>
                <w:szCs w:val="20"/>
              </w:rPr>
              <w:t>concomittant</w:t>
            </w:r>
            <w:proofErr w:type="spellEnd"/>
            <w:r>
              <w:rPr>
                <w:sz w:val="18"/>
                <w:szCs w:val="20"/>
              </w:rPr>
              <w:t xml:space="preserve"> surgeries to the aorta occurred on or before any instance of SAVR</w:t>
            </w:r>
          </w:p>
        </w:tc>
      </w:tr>
      <w:tr w:rsidR="00773227" w:rsidRPr="000461F3" w14:paraId="549159C0"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2721FC77" w14:textId="77777777" w:rsidR="00773227" w:rsidRPr="000461F3" w:rsidRDefault="00773227" w:rsidP="0012513A">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DDF24BD" w14:textId="77777777" w:rsidR="00773227" w:rsidRPr="000461F3" w:rsidRDefault="00773227" w:rsidP="0012513A">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 xml:space="preserve">Group 2B Previous or </w:t>
            </w:r>
            <w:proofErr w:type="spellStart"/>
            <w:r w:rsidRPr="000461F3">
              <w:rPr>
                <w:b/>
                <w:sz w:val="18"/>
                <w:szCs w:val="20"/>
              </w:rPr>
              <w:t>concomittant</w:t>
            </w:r>
            <w:proofErr w:type="spellEnd"/>
            <w:r w:rsidRPr="000461F3">
              <w:rPr>
                <w:b/>
                <w:sz w:val="18"/>
                <w:szCs w:val="20"/>
              </w:rPr>
              <w:t xml:space="preserve"> surgeries to the aorta</w:t>
            </w:r>
          </w:p>
        </w:tc>
      </w:tr>
      <w:tr w:rsidR="00773227" w:rsidRPr="00381224" w14:paraId="2C649B25"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72CF496" w14:textId="77777777" w:rsidR="00773227" w:rsidRPr="000420CA" w:rsidRDefault="00773227" w:rsidP="0012513A">
            <w:pPr>
              <w:rPr>
                <w:b w:val="0"/>
                <w:bCs w:val="0"/>
                <w:sz w:val="18"/>
                <w:szCs w:val="20"/>
              </w:rPr>
            </w:pPr>
          </w:p>
        </w:tc>
        <w:tc>
          <w:tcPr>
            <w:tcW w:w="1170" w:type="dxa"/>
          </w:tcPr>
          <w:p w14:paraId="42B0168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tcPr>
          <w:p w14:paraId="785D126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2598FA8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8D0BEF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UMLS:ICD10PCS:02BW0ZZ</w:t>
            </w:r>
          </w:p>
        </w:tc>
        <w:tc>
          <w:tcPr>
            <w:tcW w:w="3169" w:type="dxa"/>
            <w:tcBorders>
              <w:bottom w:val="single" w:sz="4" w:space="0" w:color="808080" w:themeColor="background1" w:themeShade="80"/>
            </w:tcBorders>
          </w:tcPr>
          <w:p w14:paraId="7B3B48CB"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Excision of Thoracic Aorta, Descending, Open Approach</w:t>
            </w:r>
          </w:p>
        </w:tc>
      </w:tr>
      <w:tr w:rsidR="00773227" w:rsidRPr="00381224" w14:paraId="109A3651"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AA0969C" w14:textId="77777777" w:rsidR="00773227" w:rsidRPr="000420CA" w:rsidRDefault="00773227" w:rsidP="0012513A">
            <w:pPr>
              <w:rPr>
                <w:b w:val="0"/>
                <w:bCs w:val="0"/>
                <w:sz w:val="18"/>
                <w:szCs w:val="20"/>
              </w:rPr>
            </w:pPr>
          </w:p>
        </w:tc>
        <w:tc>
          <w:tcPr>
            <w:tcW w:w="1170" w:type="dxa"/>
          </w:tcPr>
          <w:p w14:paraId="6DBEB30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7E774B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1574F0C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2462F3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UMLS:ICD10PCS:02QW0ZZ</w:t>
            </w:r>
          </w:p>
        </w:tc>
        <w:tc>
          <w:tcPr>
            <w:tcW w:w="3169" w:type="dxa"/>
            <w:tcBorders>
              <w:bottom w:val="single" w:sz="4" w:space="0" w:color="808080" w:themeColor="background1" w:themeShade="80"/>
            </w:tcBorders>
          </w:tcPr>
          <w:p w14:paraId="198EA69B"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Thoracic Aorta, Descending, Open Approach</w:t>
            </w:r>
          </w:p>
        </w:tc>
      </w:tr>
      <w:tr w:rsidR="00773227" w:rsidRPr="00381224" w14:paraId="7D11CC81"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7228923" w14:textId="77777777" w:rsidR="00773227" w:rsidRPr="000420CA" w:rsidRDefault="00773227" w:rsidP="0012513A">
            <w:pPr>
              <w:rPr>
                <w:b w:val="0"/>
                <w:bCs w:val="0"/>
                <w:sz w:val="18"/>
                <w:szCs w:val="20"/>
              </w:rPr>
            </w:pPr>
          </w:p>
        </w:tc>
        <w:tc>
          <w:tcPr>
            <w:tcW w:w="1170" w:type="dxa"/>
          </w:tcPr>
          <w:p w14:paraId="52F3B0A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9CD8FB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E0F92D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681D5E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UMLS:ICD10PCS:02RW0JZ</w:t>
            </w:r>
          </w:p>
        </w:tc>
        <w:tc>
          <w:tcPr>
            <w:tcW w:w="3169" w:type="dxa"/>
            <w:tcBorders>
              <w:bottom w:val="single" w:sz="4" w:space="0" w:color="808080" w:themeColor="background1" w:themeShade="80"/>
            </w:tcBorders>
          </w:tcPr>
          <w:p w14:paraId="3DF86399"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Thoracic Aorta, Descending with Synthetic Substitute, Open Approach</w:t>
            </w:r>
          </w:p>
        </w:tc>
      </w:tr>
      <w:tr w:rsidR="00773227" w:rsidRPr="00381224" w14:paraId="4877A39F"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EDF6E98" w14:textId="77777777" w:rsidR="00773227" w:rsidRPr="000420CA" w:rsidRDefault="00773227" w:rsidP="0012513A">
            <w:pPr>
              <w:rPr>
                <w:b w:val="0"/>
                <w:bCs w:val="0"/>
                <w:sz w:val="18"/>
                <w:szCs w:val="20"/>
              </w:rPr>
            </w:pPr>
          </w:p>
        </w:tc>
        <w:tc>
          <w:tcPr>
            <w:tcW w:w="1170" w:type="dxa"/>
          </w:tcPr>
          <w:p w14:paraId="4CA28F4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35EF993"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D99360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9BA51C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UMLS:ICD10PCS:02UW0JZ</w:t>
            </w:r>
          </w:p>
        </w:tc>
        <w:tc>
          <w:tcPr>
            <w:tcW w:w="3169" w:type="dxa"/>
            <w:tcBorders>
              <w:bottom w:val="single" w:sz="4" w:space="0" w:color="808080" w:themeColor="background1" w:themeShade="80"/>
            </w:tcBorders>
          </w:tcPr>
          <w:p w14:paraId="3BE12C92"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Supplement Thoracic Aorta, Descending with Synthetic Substitute, Open Approach</w:t>
            </w:r>
          </w:p>
        </w:tc>
      </w:tr>
      <w:tr w:rsidR="00773227" w:rsidRPr="00381224" w14:paraId="5BF503A0"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0CCE8A6" w14:textId="77777777" w:rsidR="00773227" w:rsidRPr="000420CA" w:rsidRDefault="00773227" w:rsidP="0012513A">
            <w:pPr>
              <w:rPr>
                <w:b w:val="0"/>
                <w:bCs w:val="0"/>
                <w:sz w:val="18"/>
                <w:szCs w:val="20"/>
              </w:rPr>
            </w:pPr>
          </w:p>
        </w:tc>
        <w:tc>
          <w:tcPr>
            <w:tcW w:w="1170" w:type="dxa"/>
          </w:tcPr>
          <w:p w14:paraId="4005F2A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F3A11E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1CCED8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DC2545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UMLS:CPT:33860</w:t>
            </w:r>
          </w:p>
        </w:tc>
        <w:tc>
          <w:tcPr>
            <w:tcW w:w="3169" w:type="dxa"/>
            <w:tcBorders>
              <w:bottom w:val="single" w:sz="4" w:space="0" w:color="808080" w:themeColor="background1" w:themeShade="80"/>
            </w:tcBorders>
          </w:tcPr>
          <w:p w14:paraId="432ACC86"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includes valve suspension, when performed (deprecated 2021)</w:t>
            </w:r>
          </w:p>
        </w:tc>
      </w:tr>
      <w:tr w:rsidR="00773227" w:rsidRPr="00381224" w14:paraId="192CB022"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198EDE2" w14:textId="77777777" w:rsidR="00773227" w:rsidRPr="000420CA" w:rsidRDefault="00773227" w:rsidP="0012513A">
            <w:pPr>
              <w:rPr>
                <w:b w:val="0"/>
                <w:bCs w:val="0"/>
                <w:sz w:val="18"/>
                <w:szCs w:val="20"/>
              </w:rPr>
            </w:pPr>
          </w:p>
        </w:tc>
        <w:tc>
          <w:tcPr>
            <w:tcW w:w="1170" w:type="dxa"/>
          </w:tcPr>
          <w:p w14:paraId="42EAF25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A60858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3F0025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99652B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UMLS:CPT:1035651</w:t>
            </w:r>
          </w:p>
        </w:tc>
        <w:tc>
          <w:tcPr>
            <w:tcW w:w="3169" w:type="dxa"/>
            <w:tcBorders>
              <w:bottom w:val="single" w:sz="4" w:space="0" w:color="808080" w:themeColor="background1" w:themeShade="80"/>
            </w:tcBorders>
          </w:tcPr>
          <w:p w14:paraId="76F1112C"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includes valve suspension, when performed</w:t>
            </w:r>
          </w:p>
        </w:tc>
      </w:tr>
      <w:tr w:rsidR="00773227" w:rsidRPr="00381224" w14:paraId="156ADB43"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26DD899" w14:textId="77777777" w:rsidR="00773227" w:rsidRPr="000420CA" w:rsidRDefault="00773227" w:rsidP="0012513A">
            <w:pPr>
              <w:rPr>
                <w:b w:val="0"/>
                <w:bCs w:val="0"/>
                <w:sz w:val="18"/>
                <w:szCs w:val="20"/>
              </w:rPr>
            </w:pPr>
          </w:p>
        </w:tc>
        <w:tc>
          <w:tcPr>
            <w:tcW w:w="1170" w:type="dxa"/>
          </w:tcPr>
          <w:p w14:paraId="2B1B5407"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2736057"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2F43D49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840007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UMLS:CPT:33863</w:t>
            </w:r>
          </w:p>
        </w:tc>
        <w:tc>
          <w:tcPr>
            <w:tcW w:w="3169" w:type="dxa"/>
            <w:tcBorders>
              <w:bottom w:val="single" w:sz="4" w:space="0" w:color="808080" w:themeColor="background1" w:themeShade="80"/>
            </w:tcBorders>
          </w:tcPr>
          <w:p w14:paraId="2A5EE45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with aortic root replacement using valved conduit and coronary reconstruction (</w:t>
            </w:r>
            <w:proofErr w:type="spellStart"/>
            <w:r>
              <w:rPr>
                <w:bCs/>
                <w:sz w:val="18"/>
                <w:szCs w:val="20"/>
              </w:rPr>
              <w:t>eg</w:t>
            </w:r>
            <w:proofErr w:type="spellEnd"/>
            <w:r>
              <w:rPr>
                <w:bCs/>
                <w:sz w:val="18"/>
                <w:szCs w:val="20"/>
              </w:rPr>
              <w:t xml:space="preserve">, </w:t>
            </w:r>
            <w:proofErr w:type="spellStart"/>
            <w:r>
              <w:rPr>
                <w:bCs/>
                <w:sz w:val="18"/>
                <w:szCs w:val="20"/>
              </w:rPr>
              <w:t>Bentall</w:t>
            </w:r>
            <w:proofErr w:type="spellEnd"/>
            <w:r>
              <w:rPr>
                <w:bCs/>
                <w:sz w:val="18"/>
                <w:szCs w:val="20"/>
              </w:rPr>
              <w:t>)</w:t>
            </w:r>
          </w:p>
        </w:tc>
      </w:tr>
      <w:tr w:rsidR="00773227" w:rsidRPr="00381224" w14:paraId="332AE968"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F6A6445" w14:textId="77777777" w:rsidR="00773227" w:rsidRPr="000420CA" w:rsidRDefault="00773227" w:rsidP="0012513A">
            <w:pPr>
              <w:rPr>
                <w:b w:val="0"/>
                <w:bCs w:val="0"/>
                <w:sz w:val="18"/>
                <w:szCs w:val="20"/>
              </w:rPr>
            </w:pPr>
          </w:p>
        </w:tc>
        <w:tc>
          <w:tcPr>
            <w:tcW w:w="1170" w:type="dxa"/>
          </w:tcPr>
          <w:p w14:paraId="6F95771E"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407A1C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3D5134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0522E9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UMLS:CPT:33864</w:t>
            </w:r>
          </w:p>
        </w:tc>
        <w:tc>
          <w:tcPr>
            <w:tcW w:w="3169" w:type="dxa"/>
            <w:tcBorders>
              <w:bottom w:val="single" w:sz="4" w:space="0" w:color="808080" w:themeColor="background1" w:themeShade="80"/>
            </w:tcBorders>
          </w:tcPr>
          <w:p w14:paraId="4BD12FFD"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Ascending aorta graft, with cardiopulmonary bypass with valve suspension, with coronary reconstruction and valve-sparing aortic root remodeling (</w:t>
            </w:r>
            <w:proofErr w:type="spellStart"/>
            <w:r>
              <w:rPr>
                <w:bCs/>
                <w:sz w:val="18"/>
                <w:szCs w:val="20"/>
              </w:rPr>
              <w:t>eg</w:t>
            </w:r>
            <w:proofErr w:type="spellEnd"/>
            <w:r>
              <w:rPr>
                <w:bCs/>
                <w:sz w:val="18"/>
                <w:szCs w:val="20"/>
              </w:rPr>
              <w:t xml:space="preserve">, David Procedure, </w:t>
            </w:r>
            <w:proofErr w:type="spellStart"/>
            <w:r>
              <w:rPr>
                <w:bCs/>
                <w:sz w:val="18"/>
                <w:szCs w:val="20"/>
              </w:rPr>
              <w:t>Yacoub</w:t>
            </w:r>
            <w:proofErr w:type="spellEnd"/>
            <w:r>
              <w:rPr>
                <w:bCs/>
                <w:sz w:val="18"/>
                <w:szCs w:val="20"/>
              </w:rPr>
              <w:t xml:space="preserve"> Procedure)</w:t>
            </w:r>
          </w:p>
        </w:tc>
      </w:tr>
      <w:tr w:rsidR="00773227" w:rsidRPr="00381224" w14:paraId="6A6AB54E"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0491539" w14:textId="77777777" w:rsidR="00773227" w:rsidRPr="000420CA" w:rsidRDefault="00773227" w:rsidP="0012513A">
            <w:pPr>
              <w:rPr>
                <w:b w:val="0"/>
                <w:bCs w:val="0"/>
                <w:sz w:val="18"/>
                <w:szCs w:val="20"/>
              </w:rPr>
            </w:pPr>
          </w:p>
        </w:tc>
        <w:tc>
          <w:tcPr>
            <w:tcW w:w="1170" w:type="dxa"/>
          </w:tcPr>
          <w:p w14:paraId="5EBFE86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3436FD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D265C5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3B0D87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UMLS:SNOMED:312311004</w:t>
            </w:r>
          </w:p>
        </w:tc>
        <w:tc>
          <w:tcPr>
            <w:tcW w:w="3169" w:type="dxa"/>
            <w:tcBorders>
              <w:bottom w:val="single" w:sz="4" w:space="0" w:color="808080" w:themeColor="background1" w:themeShade="80"/>
            </w:tcBorders>
          </w:tcPr>
          <w:p w14:paraId="426CFE75"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ascending aorta</w:t>
            </w:r>
          </w:p>
        </w:tc>
      </w:tr>
      <w:tr w:rsidR="00773227" w:rsidRPr="00381224" w14:paraId="7F875085"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ABA5345" w14:textId="77777777" w:rsidR="00773227" w:rsidRPr="000420CA" w:rsidRDefault="00773227" w:rsidP="0012513A">
            <w:pPr>
              <w:rPr>
                <w:b w:val="0"/>
                <w:bCs w:val="0"/>
                <w:sz w:val="18"/>
                <w:szCs w:val="20"/>
              </w:rPr>
            </w:pPr>
          </w:p>
        </w:tc>
        <w:tc>
          <w:tcPr>
            <w:tcW w:w="1170" w:type="dxa"/>
          </w:tcPr>
          <w:p w14:paraId="7919410D"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8E1786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CD4B17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6A8852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UMLS:SNOMED:699279007</w:t>
            </w:r>
          </w:p>
        </w:tc>
        <w:tc>
          <w:tcPr>
            <w:tcW w:w="3169" w:type="dxa"/>
            <w:tcBorders>
              <w:bottom w:val="single" w:sz="4" w:space="0" w:color="808080" w:themeColor="background1" w:themeShade="80"/>
            </w:tcBorders>
          </w:tcPr>
          <w:p w14:paraId="6A093D73"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Aortic arch replacement</w:t>
            </w:r>
          </w:p>
        </w:tc>
      </w:tr>
      <w:tr w:rsidR="00773227" w:rsidRPr="00381224" w14:paraId="0563C5E6"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529062A" w14:textId="77777777" w:rsidR="00773227" w:rsidRPr="000420CA" w:rsidRDefault="00773227" w:rsidP="0012513A">
            <w:pPr>
              <w:rPr>
                <w:b w:val="0"/>
                <w:bCs w:val="0"/>
                <w:sz w:val="18"/>
                <w:szCs w:val="20"/>
              </w:rPr>
            </w:pPr>
          </w:p>
        </w:tc>
        <w:tc>
          <w:tcPr>
            <w:tcW w:w="1170" w:type="dxa"/>
          </w:tcPr>
          <w:p w14:paraId="11DE38E0"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538A50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91F7AC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7B5BC2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UMLS:CPT:33870</w:t>
            </w:r>
          </w:p>
        </w:tc>
        <w:tc>
          <w:tcPr>
            <w:tcW w:w="3169" w:type="dxa"/>
            <w:tcBorders>
              <w:bottom w:val="single" w:sz="4" w:space="0" w:color="808080" w:themeColor="background1" w:themeShade="80"/>
            </w:tcBorders>
          </w:tcPr>
          <w:p w14:paraId="61FEC1F5"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Transverse arch graft, with cardiopulmonary bypass (deprecated 2021)</w:t>
            </w:r>
          </w:p>
        </w:tc>
      </w:tr>
      <w:tr w:rsidR="00773227" w:rsidRPr="00381224" w14:paraId="306AEC71"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FABBFA0" w14:textId="77777777" w:rsidR="00773227" w:rsidRPr="000420CA" w:rsidRDefault="00773227" w:rsidP="0012513A">
            <w:pPr>
              <w:rPr>
                <w:b w:val="0"/>
                <w:bCs w:val="0"/>
                <w:sz w:val="18"/>
                <w:szCs w:val="20"/>
              </w:rPr>
            </w:pPr>
          </w:p>
        </w:tc>
        <w:tc>
          <w:tcPr>
            <w:tcW w:w="1170" w:type="dxa"/>
          </w:tcPr>
          <w:p w14:paraId="5AE34A5E"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CA8F1E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855317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7586AF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UMLS:CPT:1006313</w:t>
            </w:r>
          </w:p>
        </w:tc>
        <w:tc>
          <w:tcPr>
            <w:tcW w:w="3169" w:type="dxa"/>
            <w:tcBorders>
              <w:bottom w:val="single" w:sz="4" w:space="0" w:color="808080" w:themeColor="background1" w:themeShade="80"/>
            </w:tcBorders>
          </w:tcPr>
          <w:p w14:paraId="760B73EB"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Procedures of the Descending Thoracic Aorta</w:t>
            </w:r>
          </w:p>
        </w:tc>
      </w:tr>
      <w:tr w:rsidR="00773227" w:rsidRPr="00381224" w14:paraId="3209B53B"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0FD7E73" w14:textId="77777777" w:rsidR="00773227" w:rsidRPr="000420CA" w:rsidRDefault="00773227" w:rsidP="0012513A">
            <w:pPr>
              <w:rPr>
                <w:b w:val="0"/>
                <w:bCs w:val="0"/>
                <w:sz w:val="18"/>
                <w:szCs w:val="20"/>
              </w:rPr>
            </w:pPr>
          </w:p>
        </w:tc>
        <w:tc>
          <w:tcPr>
            <w:tcW w:w="1170" w:type="dxa"/>
          </w:tcPr>
          <w:p w14:paraId="67E8BB9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672A54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73C029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43D2F1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UMLS:CPT:1006306</w:t>
            </w:r>
          </w:p>
        </w:tc>
        <w:tc>
          <w:tcPr>
            <w:tcW w:w="3169" w:type="dxa"/>
            <w:tcBorders>
              <w:bottom w:val="single" w:sz="4" w:space="0" w:color="808080" w:themeColor="background1" w:themeShade="80"/>
            </w:tcBorders>
          </w:tcPr>
          <w:p w14:paraId="2A44F221"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Procedures for Thoracic Aortic Aneurysm</w:t>
            </w:r>
          </w:p>
        </w:tc>
      </w:tr>
      <w:tr w:rsidR="00773227" w:rsidRPr="00381224" w14:paraId="795B1C7C"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97A58B9" w14:textId="77777777" w:rsidR="00773227" w:rsidRPr="000420CA" w:rsidRDefault="00773227" w:rsidP="0012513A">
            <w:pPr>
              <w:rPr>
                <w:b w:val="0"/>
                <w:bCs w:val="0"/>
                <w:sz w:val="18"/>
                <w:szCs w:val="20"/>
              </w:rPr>
            </w:pPr>
          </w:p>
        </w:tc>
        <w:tc>
          <w:tcPr>
            <w:tcW w:w="1170" w:type="dxa"/>
          </w:tcPr>
          <w:p w14:paraId="25AA853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9C4E71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1E351D3"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8C6E30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UMLS:CPT:1006288</w:t>
            </w:r>
          </w:p>
        </w:tc>
        <w:tc>
          <w:tcPr>
            <w:tcW w:w="3169" w:type="dxa"/>
            <w:tcBorders>
              <w:bottom w:val="single" w:sz="4" w:space="0" w:color="808080" w:themeColor="background1" w:themeShade="80"/>
            </w:tcBorders>
          </w:tcPr>
          <w:p w14:paraId="010008B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Procedures for Aortic Anomalies</w:t>
            </w:r>
          </w:p>
        </w:tc>
      </w:tr>
      <w:tr w:rsidR="00773227" w:rsidRPr="00381224" w14:paraId="01A7C408"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760B03E" w14:textId="77777777" w:rsidR="00773227" w:rsidRPr="000420CA" w:rsidRDefault="00773227" w:rsidP="0012513A">
            <w:pPr>
              <w:rPr>
                <w:b w:val="0"/>
                <w:bCs w:val="0"/>
                <w:sz w:val="18"/>
                <w:szCs w:val="20"/>
              </w:rPr>
            </w:pPr>
          </w:p>
        </w:tc>
        <w:tc>
          <w:tcPr>
            <w:tcW w:w="1170" w:type="dxa"/>
          </w:tcPr>
          <w:p w14:paraId="13560ED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7834F0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37B96F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275C1A6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UMLS:CPT:33877</w:t>
            </w:r>
          </w:p>
        </w:tc>
        <w:tc>
          <w:tcPr>
            <w:tcW w:w="3169" w:type="dxa"/>
            <w:tcBorders>
              <w:bottom w:val="single" w:sz="4" w:space="0" w:color="808080" w:themeColor="background1" w:themeShade="80"/>
            </w:tcBorders>
          </w:tcPr>
          <w:p w14:paraId="136E1852"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Repair of thoracoabdominal aortic aneurysm with graft, with or without cardiopulmonary bypass</w:t>
            </w:r>
          </w:p>
        </w:tc>
      </w:tr>
      <w:tr w:rsidR="00773227" w:rsidRPr="00381224" w14:paraId="41C96514"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C1809E6" w14:textId="77777777" w:rsidR="00773227" w:rsidRPr="000420CA" w:rsidRDefault="00773227" w:rsidP="0012513A">
            <w:pPr>
              <w:rPr>
                <w:b w:val="0"/>
                <w:bCs w:val="0"/>
                <w:sz w:val="18"/>
                <w:szCs w:val="20"/>
              </w:rPr>
            </w:pPr>
          </w:p>
        </w:tc>
        <w:tc>
          <w:tcPr>
            <w:tcW w:w="1170" w:type="dxa"/>
          </w:tcPr>
          <w:p w14:paraId="61408FB9"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4D6A96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A2C9F1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CE01FA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UMLS:CPT:33875</w:t>
            </w:r>
          </w:p>
        </w:tc>
        <w:tc>
          <w:tcPr>
            <w:tcW w:w="3169" w:type="dxa"/>
            <w:tcBorders>
              <w:bottom w:val="single" w:sz="4" w:space="0" w:color="808080" w:themeColor="background1" w:themeShade="80"/>
            </w:tcBorders>
          </w:tcPr>
          <w:p w14:paraId="1D2C2663"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Descending thoracic aorta graft, with or without bypass</w:t>
            </w:r>
          </w:p>
        </w:tc>
      </w:tr>
      <w:tr w:rsidR="00773227" w:rsidRPr="00381224" w14:paraId="16ADC917"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637842F" w14:textId="77777777" w:rsidR="00773227" w:rsidRPr="000420CA" w:rsidRDefault="00773227" w:rsidP="0012513A">
            <w:pPr>
              <w:rPr>
                <w:b w:val="0"/>
                <w:bCs w:val="0"/>
                <w:sz w:val="18"/>
                <w:szCs w:val="20"/>
              </w:rPr>
            </w:pPr>
          </w:p>
        </w:tc>
        <w:tc>
          <w:tcPr>
            <w:tcW w:w="1170" w:type="dxa"/>
          </w:tcPr>
          <w:p w14:paraId="7AD6E9B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1D03DB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CDC464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980355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UMLS:CPT:35081</w:t>
            </w:r>
          </w:p>
        </w:tc>
        <w:tc>
          <w:tcPr>
            <w:tcW w:w="3169" w:type="dxa"/>
            <w:tcBorders>
              <w:bottom w:val="single" w:sz="4" w:space="0" w:color="808080" w:themeColor="background1" w:themeShade="80"/>
            </w:tcBorders>
          </w:tcPr>
          <w:p w14:paraId="068AD22D"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Direct repair of aneurysm, pseudoaneurysm, or excision (partial or total) and graft insertion, with or without patch graft; for aneurysm, pseudoaneurysm, and associated occlusive disease, abdominal aorta</w:t>
            </w:r>
          </w:p>
        </w:tc>
      </w:tr>
      <w:tr w:rsidR="00773227" w:rsidRPr="00381224" w14:paraId="6D7D421A"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408286F" w14:textId="77777777" w:rsidR="00773227" w:rsidRPr="000420CA" w:rsidRDefault="00773227" w:rsidP="0012513A">
            <w:pPr>
              <w:rPr>
                <w:b w:val="0"/>
                <w:bCs w:val="0"/>
                <w:sz w:val="18"/>
                <w:szCs w:val="20"/>
              </w:rPr>
            </w:pPr>
          </w:p>
        </w:tc>
        <w:tc>
          <w:tcPr>
            <w:tcW w:w="1170" w:type="dxa"/>
          </w:tcPr>
          <w:p w14:paraId="68040330"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CFB329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BD1734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3D400DC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UMLS:CPT:35082</w:t>
            </w:r>
          </w:p>
        </w:tc>
        <w:tc>
          <w:tcPr>
            <w:tcW w:w="3169" w:type="dxa"/>
            <w:tcBorders>
              <w:bottom w:val="single" w:sz="4" w:space="0" w:color="808080" w:themeColor="background1" w:themeShade="80"/>
            </w:tcBorders>
          </w:tcPr>
          <w:p w14:paraId="5D5DAB30"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Direct repair of aneurysm, pseudoaneurysm, or excision (partial or total) and graft insertion, with or without patch graft; for ruptured aneurysm, abdominal aorta</w:t>
            </w:r>
          </w:p>
        </w:tc>
      </w:tr>
      <w:tr w:rsidR="00773227" w:rsidRPr="00381224" w14:paraId="3BDA3326"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795DCE56" w14:textId="77777777" w:rsidR="00773227" w:rsidRPr="000420CA" w:rsidRDefault="00773227" w:rsidP="0012513A">
            <w:pPr>
              <w:rPr>
                <w:b w:val="0"/>
                <w:bCs w:val="0"/>
                <w:sz w:val="18"/>
                <w:szCs w:val="20"/>
              </w:rPr>
            </w:pPr>
          </w:p>
        </w:tc>
        <w:tc>
          <w:tcPr>
            <w:tcW w:w="1170" w:type="dxa"/>
          </w:tcPr>
          <w:p w14:paraId="1EC1B2D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7F7278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2FB4CAE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5D7C2E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UMLS:CPT:35091</w:t>
            </w:r>
          </w:p>
        </w:tc>
        <w:tc>
          <w:tcPr>
            <w:tcW w:w="3169" w:type="dxa"/>
            <w:tcBorders>
              <w:bottom w:val="single" w:sz="4" w:space="0" w:color="808080" w:themeColor="background1" w:themeShade="80"/>
            </w:tcBorders>
          </w:tcPr>
          <w:p w14:paraId="015BDA81"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Direct repair of aneurysm, pseudoaneurysm, or excision (partial or total) and graft insertion, with or without patch graft; for aneurysm, pseudoaneurysm, and associated occlusive disease, abdominal aorta involving visceral vessels (mesenteric, celiac, renal)</w:t>
            </w:r>
          </w:p>
        </w:tc>
      </w:tr>
      <w:tr w:rsidR="00773227" w:rsidRPr="00381224" w14:paraId="5494F39C"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CE8F9B2" w14:textId="77777777" w:rsidR="00773227" w:rsidRPr="000420CA" w:rsidRDefault="00773227" w:rsidP="0012513A">
            <w:pPr>
              <w:rPr>
                <w:b w:val="0"/>
                <w:bCs w:val="0"/>
                <w:sz w:val="18"/>
                <w:szCs w:val="20"/>
              </w:rPr>
            </w:pPr>
          </w:p>
        </w:tc>
        <w:tc>
          <w:tcPr>
            <w:tcW w:w="1170" w:type="dxa"/>
          </w:tcPr>
          <w:p w14:paraId="50BFEC2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6DD3100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51B769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9A0B38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UMLS:CPT:1031040</w:t>
            </w:r>
          </w:p>
        </w:tc>
        <w:tc>
          <w:tcPr>
            <w:tcW w:w="3169" w:type="dxa"/>
            <w:tcBorders>
              <w:bottom w:val="single" w:sz="4" w:space="0" w:color="808080" w:themeColor="background1" w:themeShade="80"/>
            </w:tcBorders>
          </w:tcPr>
          <w:p w14:paraId="4515135F"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Endovascular repair of infrarenal aorta by deployment of an aorto-aortic tube endograft including pre-procedure sizing and device selection, all nonselective catheterization(s), all </w:t>
            </w:r>
            <w:r>
              <w:rPr>
                <w:bCs/>
                <w:sz w:val="18"/>
                <w:szCs w:val="20"/>
              </w:rPr>
              <w:lastRenderedPageBreak/>
              <w:t>associated radiological supervision and interpretation, all endograft extension(s) placed in the aorta from the level of the renal arteries to the aortic bifurcation, and all angioplasty/stenting performed from the level of the renal arteries to the aortic bifurcation</w:t>
            </w:r>
          </w:p>
        </w:tc>
      </w:tr>
      <w:tr w:rsidR="00773227" w:rsidRPr="00381224" w14:paraId="4402C327"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7152882D" w14:textId="77777777" w:rsidR="00773227" w:rsidRPr="000420CA" w:rsidRDefault="00773227" w:rsidP="0012513A">
            <w:pPr>
              <w:rPr>
                <w:b w:val="0"/>
                <w:bCs w:val="0"/>
                <w:sz w:val="18"/>
                <w:szCs w:val="20"/>
              </w:rPr>
            </w:pPr>
          </w:p>
        </w:tc>
        <w:tc>
          <w:tcPr>
            <w:tcW w:w="1170" w:type="dxa"/>
          </w:tcPr>
          <w:p w14:paraId="063F24C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F71C413"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A7BDD1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CDD096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UMLS:CPT:1031041</w:t>
            </w:r>
          </w:p>
        </w:tc>
        <w:tc>
          <w:tcPr>
            <w:tcW w:w="3169" w:type="dxa"/>
            <w:tcBorders>
              <w:bottom w:val="single" w:sz="4" w:space="0" w:color="808080" w:themeColor="background1" w:themeShade="80"/>
            </w:tcBorders>
          </w:tcPr>
          <w:p w14:paraId="56BDA22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of infrarenal aorta and/or iliac artery(</w:t>
            </w:r>
            <w:proofErr w:type="spellStart"/>
            <w:r>
              <w:rPr>
                <w:bCs/>
                <w:sz w:val="18"/>
                <w:szCs w:val="20"/>
              </w:rPr>
              <w:t>ies</w:t>
            </w:r>
            <w:proofErr w:type="spellEnd"/>
            <w:r>
              <w:rPr>
                <w:bCs/>
                <w:sz w:val="18"/>
                <w:szCs w:val="20"/>
              </w:rPr>
              <w:t xml:space="preserve">) by deployment of an </w:t>
            </w:r>
            <w:proofErr w:type="spellStart"/>
            <w:r>
              <w:rPr>
                <w:bCs/>
                <w:sz w:val="18"/>
                <w:szCs w:val="20"/>
              </w:rPr>
              <w:t>aorto</w:t>
            </w:r>
            <w:proofErr w:type="spellEnd"/>
            <w:r>
              <w:rPr>
                <w:bCs/>
                <w:sz w:val="18"/>
                <w:szCs w:val="20"/>
              </w:rPr>
              <w:t>-</w:t>
            </w:r>
            <w:proofErr w:type="spellStart"/>
            <w:r>
              <w:rPr>
                <w:bCs/>
                <w:sz w:val="18"/>
                <w:szCs w:val="20"/>
              </w:rPr>
              <w:t>uni</w:t>
            </w:r>
            <w:proofErr w:type="spellEnd"/>
            <w:r>
              <w:rPr>
                <w:bCs/>
                <w:sz w:val="18"/>
                <w:szCs w:val="20"/>
              </w:rPr>
              <w:t xml:space="preserve">-iliac </w:t>
            </w:r>
            <w:proofErr w:type="spellStart"/>
            <w:r>
              <w:rPr>
                <w:bCs/>
                <w:sz w:val="18"/>
                <w:szCs w:val="20"/>
              </w:rPr>
              <w:t>endograft</w:t>
            </w:r>
            <w:proofErr w:type="spellEnd"/>
            <w:r>
              <w:rPr>
                <w:bCs/>
                <w:sz w:val="18"/>
                <w:szCs w:val="20"/>
              </w:rPr>
              <w:t xml:space="preserve"> including pre-procedure sizing and device selection, all nonselective catheterization(s), all associated radiological supervision and interpretation, all endograft extension(s) placed in the aorta from the level of the renal arteries to the iliac bifurcation, and all angioplasty/stenting performed from the level of the renal arteries to the iliac bifurcation</w:t>
            </w:r>
          </w:p>
        </w:tc>
      </w:tr>
      <w:tr w:rsidR="00773227" w:rsidRPr="00381224" w14:paraId="57712EB7"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9059B37" w14:textId="77777777" w:rsidR="00773227" w:rsidRPr="000420CA" w:rsidRDefault="00773227" w:rsidP="0012513A">
            <w:pPr>
              <w:rPr>
                <w:b w:val="0"/>
                <w:bCs w:val="0"/>
                <w:sz w:val="18"/>
                <w:szCs w:val="20"/>
              </w:rPr>
            </w:pPr>
          </w:p>
        </w:tc>
        <w:tc>
          <w:tcPr>
            <w:tcW w:w="1170" w:type="dxa"/>
          </w:tcPr>
          <w:p w14:paraId="272063F9"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0A81CE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C6899E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3E5660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UMLS:CPT:1031042</w:t>
            </w:r>
          </w:p>
        </w:tc>
        <w:tc>
          <w:tcPr>
            <w:tcW w:w="3169" w:type="dxa"/>
            <w:tcBorders>
              <w:bottom w:val="single" w:sz="4" w:space="0" w:color="808080" w:themeColor="background1" w:themeShade="80"/>
            </w:tcBorders>
          </w:tcPr>
          <w:p w14:paraId="1286C646"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Endovascular repair of infrarenal aorta and/or iliac artery(</w:t>
            </w:r>
            <w:proofErr w:type="spellStart"/>
            <w:r>
              <w:rPr>
                <w:bCs/>
                <w:sz w:val="18"/>
                <w:szCs w:val="20"/>
              </w:rPr>
              <w:t>ies</w:t>
            </w:r>
            <w:proofErr w:type="spellEnd"/>
            <w:r>
              <w:rPr>
                <w:bCs/>
                <w:sz w:val="18"/>
                <w:szCs w:val="20"/>
              </w:rPr>
              <w:t>) by deployment of an aorto-bi-iliac endograft including pre-procedure sizing and device selection, all nonselective catheterization(s), all associated radiological supervision and interpretation, all endograft extension(s) placed in the aorta from the level of the renal arteries to the iliac bifurcation, and all angioplasty/stenting performed from the level of the renal arteries to the iliac bifurcation</w:t>
            </w:r>
          </w:p>
        </w:tc>
      </w:tr>
      <w:tr w:rsidR="00773227" w:rsidRPr="00381224" w14:paraId="5A3F8F74"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C1A00AB" w14:textId="77777777" w:rsidR="00773227" w:rsidRPr="000420CA" w:rsidRDefault="00773227" w:rsidP="0012513A">
            <w:pPr>
              <w:rPr>
                <w:b w:val="0"/>
                <w:bCs w:val="0"/>
                <w:sz w:val="18"/>
                <w:szCs w:val="20"/>
              </w:rPr>
            </w:pPr>
          </w:p>
        </w:tc>
        <w:tc>
          <w:tcPr>
            <w:tcW w:w="1170" w:type="dxa"/>
          </w:tcPr>
          <w:p w14:paraId="7C985FF5"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CA630E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EAF650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9C3F6F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UMLS:SNOMED:76987002</w:t>
            </w:r>
          </w:p>
        </w:tc>
        <w:tc>
          <w:tcPr>
            <w:tcW w:w="3169" w:type="dxa"/>
            <w:tcBorders>
              <w:bottom w:val="single" w:sz="4" w:space="0" w:color="808080" w:themeColor="background1" w:themeShade="80"/>
            </w:tcBorders>
          </w:tcPr>
          <w:p w14:paraId="6DE73740"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roofErr w:type="spellStart"/>
            <w:r>
              <w:rPr>
                <w:bCs/>
                <w:sz w:val="18"/>
                <w:szCs w:val="20"/>
              </w:rPr>
              <w:t>Aortoplasty</w:t>
            </w:r>
            <w:proofErr w:type="spellEnd"/>
          </w:p>
        </w:tc>
      </w:tr>
      <w:tr w:rsidR="00773227" w:rsidRPr="00381224" w14:paraId="7147085A"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36F430F" w14:textId="77777777" w:rsidR="00773227" w:rsidRPr="000420CA" w:rsidRDefault="00773227" w:rsidP="0012513A">
            <w:pPr>
              <w:rPr>
                <w:b w:val="0"/>
                <w:bCs w:val="0"/>
                <w:sz w:val="18"/>
                <w:szCs w:val="20"/>
              </w:rPr>
            </w:pPr>
          </w:p>
        </w:tc>
        <w:tc>
          <w:tcPr>
            <w:tcW w:w="1170" w:type="dxa"/>
          </w:tcPr>
          <w:p w14:paraId="6E6C8232"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3CB99A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4D234E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F44FD6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UMLS:SNOMED:232847003</w:t>
            </w:r>
          </w:p>
        </w:tc>
        <w:tc>
          <w:tcPr>
            <w:tcW w:w="3169" w:type="dxa"/>
            <w:tcBorders>
              <w:bottom w:val="single" w:sz="4" w:space="0" w:color="808080" w:themeColor="background1" w:themeShade="80"/>
            </w:tcBorders>
          </w:tcPr>
          <w:p w14:paraId="24B93C32"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Aortic valve replacement and </w:t>
            </w:r>
            <w:proofErr w:type="spellStart"/>
            <w:r>
              <w:rPr>
                <w:bCs/>
                <w:sz w:val="18"/>
                <w:szCs w:val="20"/>
              </w:rPr>
              <w:t>aortoplasty</w:t>
            </w:r>
            <w:proofErr w:type="spellEnd"/>
          </w:p>
        </w:tc>
      </w:tr>
      <w:tr w:rsidR="00773227" w:rsidRPr="00381224" w14:paraId="593072C5"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4D185BC2" w14:textId="77777777" w:rsidR="00773227" w:rsidRPr="000420CA" w:rsidRDefault="00773227" w:rsidP="0012513A">
            <w:pPr>
              <w:rPr>
                <w:b w:val="0"/>
                <w:bCs w:val="0"/>
                <w:sz w:val="18"/>
                <w:szCs w:val="20"/>
              </w:rPr>
            </w:pPr>
          </w:p>
        </w:tc>
        <w:tc>
          <w:tcPr>
            <w:tcW w:w="1170" w:type="dxa"/>
          </w:tcPr>
          <w:p w14:paraId="3A84ED1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887FCA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3F5153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C3CE5A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UMLS:ICD10PCS:02RF3JZ</w:t>
            </w:r>
          </w:p>
        </w:tc>
        <w:tc>
          <w:tcPr>
            <w:tcW w:w="3169" w:type="dxa"/>
            <w:tcBorders>
              <w:bottom w:val="single" w:sz="4" w:space="0" w:color="808080" w:themeColor="background1" w:themeShade="80"/>
            </w:tcBorders>
          </w:tcPr>
          <w:p w14:paraId="27433AB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Aortic Valve with Synthetic Substitute, Percutaneous Approach</w:t>
            </w:r>
          </w:p>
        </w:tc>
      </w:tr>
      <w:tr w:rsidR="00773227" w:rsidRPr="00381224" w14:paraId="61C90BDB"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2AFC5CF" w14:textId="77777777" w:rsidR="00773227" w:rsidRPr="000420CA" w:rsidRDefault="00773227" w:rsidP="0012513A">
            <w:pPr>
              <w:rPr>
                <w:b w:val="0"/>
                <w:bCs w:val="0"/>
                <w:sz w:val="18"/>
                <w:szCs w:val="20"/>
              </w:rPr>
            </w:pPr>
          </w:p>
        </w:tc>
        <w:tc>
          <w:tcPr>
            <w:tcW w:w="1170" w:type="dxa"/>
          </w:tcPr>
          <w:p w14:paraId="1C4472AA"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8EF9CC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B5E60E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EB832E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UMLS:ICD10PCS:02WA3JZ</w:t>
            </w:r>
          </w:p>
        </w:tc>
        <w:tc>
          <w:tcPr>
            <w:tcW w:w="3169" w:type="dxa"/>
            <w:tcBorders>
              <w:bottom w:val="single" w:sz="4" w:space="0" w:color="808080" w:themeColor="background1" w:themeShade="80"/>
            </w:tcBorders>
          </w:tcPr>
          <w:p w14:paraId="1B853EDB"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Revision of Synthetic Substitute in Heart, Percutaneous Approach</w:t>
            </w:r>
          </w:p>
        </w:tc>
      </w:tr>
      <w:tr w:rsidR="00773227" w:rsidRPr="00381224" w14:paraId="758F1E3A"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78D8C884" w14:textId="77777777" w:rsidR="00773227" w:rsidRPr="000420CA" w:rsidRDefault="00773227" w:rsidP="0012513A">
            <w:pPr>
              <w:rPr>
                <w:b w:val="0"/>
                <w:bCs w:val="0"/>
                <w:sz w:val="18"/>
                <w:szCs w:val="20"/>
              </w:rPr>
            </w:pPr>
          </w:p>
        </w:tc>
        <w:tc>
          <w:tcPr>
            <w:tcW w:w="1170" w:type="dxa"/>
          </w:tcPr>
          <w:p w14:paraId="2F9168BD"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786BED0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F70311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6E18A87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UMLS:CPT:33362</w:t>
            </w:r>
          </w:p>
        </w:tc>
        <w:tc>
          <w:tcPr>
            <w:tcW w:w="3169" w:type="dxa"/>
            <w:tcBorders>
              <w:bottom w:val="single" w:sz="4" w:space="0" w:color="808080" w:themeColor="background1" w:themeShade="80"/>
            </w:tcBorders>
          </w:tcPr>
          <w:p w14:paraId="43036D91"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open femoral artery approach</w:t>
            </w:r>
          </w:p>
        </w:tc>
      </w:tr>
      <w:tr w:rsidR="00773227" w:rsidRPr="00381224" w14:paraId="7341DCF3"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E878D03" w14:textId="77777777" w:rsidR="00773227" w:rsidRPr="000420CA" w:rsidRDefault="00773227" w:rsidP="0012513A">
            <w:pPr>
              <w:rPr>
                <w:b w:val="0"/>
                <w:bCs w:val="0"/>
                <w:sz w:val="18"/>
                <w:szCs w:val="20"/>
              </w:rPr>
            </w:pPr>
          </w:p>
        </w:tc>
        <w:tc>
          <w:tcPr>
            <w:tcW w:w="1170" w:type="dxa"/>
          </w:tcPr>
          <w:p w14:paraId="01395BF9"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08A158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1C69C7F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2129633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UMLS:ICD10PCS:02RF38Z</w:t>
            </w:r>
          </w:p>
        </w:tc>
        <w:tc>
          <w:tcPr>
            <w:tcW w:w="3169" w:type="dxa"/>
            <w:tcBorders>
              <w:bottom w:val="single" w:sz="4" w:space="0" w:color="808080" w:themeColor="background1" w:themeShade="80"/>
            </w:tcBorders>
          </w:tcPr>
          <w:p w14:paraId="4BCF8583"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Replacement of Aortic Valve with </w:t>
            </w:r>
            <w:proofErr w:type="spellStart"/>
            <w:r>
              <w:rPr>
                <w:bCs/>
                <w:sz w:val="18"/>
                <w:szCs w:val="20"/>
              </w:rPr>
              <w:t>Zooplastic</w:t>
            </w:r>
            <w:proofErr w:type="spellEnd"/>
            <w:r>
              <w:rPr>
                <w:bCs/>
                <w:sz w:val="18"/>
                <w:szCs w:val="20"/>
              </w:rPr>
              <w:t xml:space="preserve"> Tissue, Percutaneous Approach</w:t>
            </w:r>
          </w:p>
        </w:tc>
      </w:tr>
      <w:tr w:rsidR="00773227" w:rsidRPr="00381224" w14:paraId="1AE1F5E6"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40C63D14" w14:textId="77777777" w:rsidR="00773227" w:rsidRPr="000420CA" w:rsidRDefault="00773227" w:rsidP="0012513A">
            <w:pPr>
              <w:rPr>
                <w:b w:val="0"/>
                <w:bCs w:val="0"/>
                <w:sz w:val="18"/>
                <w:szCs w:val="20"/>
              </w:rPr>
            </w:pPr>
          </w:p>
        </w:tc>
        <w:tc>
          <w:tcPr>
            <w:tcW w:w="1170" w:type="dxa"/>
          </w:tcPr>
          <w:p w14:paraId="10220A3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4EE098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AEFCF4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CEF3407"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UMLS:ICD10PCS:02RF37Z</w:t>
            </w:r>
          </w:p>
        </w:tc>
        <w:tc>
          <w:tcPr>
            <w:tcW w:w="3169" w:type="dxa"/>
            <w:tcBorders>
              <w:bottom w:val="single" w:sz="4" w:space="0" w:color="808080" w:themeColor="background1" w:themeShade="80"/>
            </w:tcBorders>
          </w:tcPr>
          <w:p w14:paraId="1FABBF9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Replacement of Aortic Valve with Autologous Tissue Substitute, Percutaneous Approach</w:t>
            </w:r>
          </w:p>
        </w:tc>
      </w:tr>
      <w:tr w:rsidR="00773227" w:rsidRPr="00381224" w14:paraId="51A8792B"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9A33D90" w14:textId="77777777" w:rsidR="00773227" w:rsidRPr="000420CA" w:rsidRDefault="00773227" w:rsidP="0012513A">
            <w:pPr>
              <w:rPr>
                <w:b w:val="0"/>
                <w:bCs w:val="0"/>
                <w:sz w:val="18"/>
                <w:szCs w:val="20"/>
              </w:rPr>
            </w:pPr>
          </w:p>
        </w:tc>
        <w:tc>
          <w:tcPr>
            <w:tcW w:w="1170" w:type="dxa"/>
          </w:tcPr>
          <w:p w14:paraId="367DA25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CC8D193"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F1CA73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9475593"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UMLS:CPT:33361</w:t>
            </w:r>
          </w:p>
        </w:tc>
        <w:tc>
          <w:tcPr>
            <w:tcW w:w="3169" w:type="dxa"/>
            <w:tcBorders>
              <w:bottom w:val="single" w:sz="4" w:space="0" w:color="808080" w:themeColor="background1" w:themeShade="80"/>
            </w:tcBorders>
          </w:tcPr>
          <w:p w14:paraId="20AAC085"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percutaneous femoral artery approach</w:t>
            </w:r>
          </w:p>
        </w:tc>
      </w:tr>
      <w:tr w:rsidR="00773227" w:rsidRPr="00381224" w14:paraId="66889810"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473D5211" w14:textId="77777777" w:rsidR="00773227" w:rsidRPr="000420CA" w:rsidRDefault="00773227" w:rsidP="0012513A">
            <w:pPr>
              <w:rPr>
                <w:b w:val="0"/>
                <w:bCs w:val="0"/>
                <w:sz w:val="18"/>
                <w:szCs w:val="20"/>
              </w:rPr>
            </w:pPr>
          </w:p>
        </w:tc>
        <w:tc>
          <w:tcPr>
            <w:tcW w:w="1170" w:type="dxa"/>
          </w:tcPr>
          <w:p w14:paraId="1682422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E307BD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50B4D8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5DAB1CB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UMLS:CPT:33364</w:t>
            </w:r>
          </w:p>
        </w:tc>
        <w:tc>
          <w:tcPr>
            <w:tcW w:w="3169" w:type="dxa"/>
            <w:tcBorders>
              <w:bottom w:val="single" w:sz="4" w:space="0" w:color="808080" w:themeColor="background1" w:themeShade="80"/>
            </w:tcBorders>
          </w:tcPr>
          <w:p w14:paraId="087AB544"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open iliac artery approach</w:t>
            </w:r>
          </w:p>
        </w:tc>
      </w:tr>
      <w:tr w:rsidR="00773227" w:rsidRPr="00381224" w14:paraId="16B406D8"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213E9E04" w14:textId="77777777" w:rsidR="00773227" w:rsidRPr="000420CA" w:rsidRDefault="00773227" w:rsidP="0012513A">
            <w:pPr>
              <w:rPr>
                <w:b w:val="0"/>
                <w:bCs w:val="0"/>
                <w:sz w:val="18"/>
                <w:szCs w:val="20"/>
              </w:rPr>
            </w:pPr>
          </w:p>
        </w:tc>
        <w:tc>
          <w:tcPr>
            <w:tcW w:w="1170" w:type="dxa"/>
          </w:tcPr>
          <w:p w14:paraId="7A40D11F"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3A3920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52571C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1889CBD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UMLS:CPT:33366</w:t>
            </w:r>
          </w:p>
        </w:tc>
        <w:tc>
          <w:tcPr>
            <w:tcW w:w="3169" w:type="dxa"/>
            <w:tcBorders>
              <w:bottom w:val="single" w:sz="4" w:space="0" w:color="808080" w:themeColor="background1" w:themeShade="80"/>
            </w:tcBorders>
          </w:tcPr>
          <w:p w14:paraId="795D989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Transcatheter aortic valve replacement (TAVR/TAVI) with prosthetic valve; </w:t>
            </w:r>
            <w:proofErr w:type="spellStart"/>
            <w:r>
              <w:rPr>
                <w:bCs/>
                <w:sz w:val="18"/>
                <w:szCs w:val="20"/>
              </w:rPr>
              <w:t>transapical</w:t>
            </w:r>
            <w:proofErr w:type="spellEnd"/>
            <w:r>
              <w:rPr>
                <w:bCs/>
                <w:sz w:val="18"/>
                <w:szCs w:val="20"/>
              </w:rPr>
              <w:t xml:space="preserve"> exposure (</w:t>
            </w:r>
            <w:proofErr w:type="spellStart"/>
            <w:r>
              <w:rPr>
                <w:bCs/>
                <w:sz w:val="18"/>
                <w:szCs w:val="20"/>
              </w:rPr>
              <w:t>eg</w:t>
            </w:r>
            <w:proofErr w:type="spellEnd"/>
            <w:r>
              <w:rPr>
                <w:bCs/>
                <w:sz w:val="18"/>
                <w:szCs w:val="20"/>
              </w:rPr>
              <w:t>, left thoracotomy)</w:t>
            </w:r>
          </w:p>
        </w:tc>
      </w:tr>
      <w:tr w:rsidR="00773227" w:rsidRPr="00381224" w14:paraId="41C2B4D5"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3773741" w14:textId="77777777" w:rsidR="00773227" w:rsidRPr="000420CA" w:rsidRDefault="00773227" w:rsidP="0012513A">
            <w:pPr>
              <w:rPr>
                <w:b w:val="0"/>
                <w:bCs w:val="0"/>
                <w:sz w:val="18"/>
                <w:szCs w:val="20"/>
              </w:rPr>
            </w:pPr>
          </w:p>
        </w:tc>
        <w:tc>
          <w:tcPr>
            <w:tcW w:w="1170" w:type="dxa"/>
          </w:tcPr>
          <w:p w14:paraId="5F8F879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051709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F5833C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25C84A77"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UMLS:CPT:33367</w:t>
            </w:r>
          </w:p>
        </w:tc>
        <w:tc>
          <w:tcPr>
            <w:tcW w:w="3169" w:type="dxa"/>
            <w:tcBorders>
              <w:bottom w:val="single" w:sz="4" w:space="0" w:color="808080" w:themeColor="background1" w:themeShade="80"/>
            </w:tcBorders>
          </w:tcPr>
          <w:p w14:paraId="0FDD8EFA"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cardiopulmonary bypass support with percutaneous peripheral arterial and venous cannulation (</w:t>
            </w:r>
            <w:proofErr w:type="spellStart"/>
            <w:r>
              <w:rPr>
                <w:bCs/>
                <w:sz w:val="18"/>
                <w:szCs w:val="20"/>
              </w:rPr>
              <w:t>eg</w:t>
            </w:r>
            <w:proofErr w:type="spellEnd"/>
            <w:r>
              <w:rPr>
                <w:bCs/>
                <w:sz w:val="18"/>
                <w:szCs w:val="20"/>
              </w:rPr>
              <w:t>, femoral vessels) (List separately in addition to code for primary procedure)</w:t>
            </w:r>
          </w:p>
        </w:tc>
      </w:tr>
      <w:tr w:rsidR="00773227" w:rsidRPr="00381224" w14:paraId="4DE30E68"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5A02911" w14:textId="77777777" w:rsidR="00773227" w:rsidRPr="000420CA" w:rsidRDefault="00773227" w:rsidP="0012513A">
            <w:pPr>
              <w:rPr>
                <w:b w:val="0"/>
                <w:bCs w:val="0"/>
                <w:sz w:val="18"/>
                <w:szCs w:val="20"/>
              </w:rPr>
            </w:pPr>
          </w:p>
        </w:tc>
        <w:tc>
          <w:tcPr>
            <w:tcW w:w="1170" w:type="dxa"/>
          </w:tcPr>
          <w:p w14:paraId="4C545B46"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B3E6E0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0511294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7E69CEA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UMLS:CPT:33365</w:t>
            </w:r>
          </w:p>
        </w:tc>
        <w:tc>
          <w:tcPr>
            <w:tcW w:w="3169" w:type="dxa"/>
            <w:tcBorders>
              <w:bottom w:val="single" w:sz="4" w:space="0" w:color="808080" w:themeColor="background1" w:themeShade="80"/>
            </w:tcBorders>
          </w:tcPr>
          <w:p w14:paraId="3C2AB809"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 xml:space="preserve">Transcatheter aortic valve replacement (TAVR/TAVI) with prosthetic valve; </w:t>
            </w:r>
            <w:proofErr w:type="spellStart"/>
            <w:r>
              <w:rPr>
                <w:bCs/>
                <w:sz w:val="18"/>
                <w:szCs w:val="20"/>
              </w:rPr>
              <w:t>transaortic</w:t>
            </w:r>
            <w:proofErr w:type="spellEnd"/>
            <w:r>
              <w:rPr>
                <w:bCs/>
                <w:sz w:val="18"/>
                <w:szCs w:val="20"/>
              </w:rPr>
              <w:t xml:space="preserve"> approach (</w:t>
            </w:r>
            <w:proofErr w:type="spellStart"/>
            <w:r>
              <w:rPr>
                <w:bCs/>
                <w:sz w:val="18"/>
                <w:szCs w:val="20"/>
              </w:rPr>
              <w:t>eg</w:t>
            </w:r>
            <w:proofErr w:type="spellEnd"/>
            <w:r>
              <w:rPr>
                <w:bCs/>
                <w:sz w:val="18"/>
                <w:szCs w:val="20"/>
              </w:rPr>
              <w:t xml:space="preserve">, median sternotomy, </w:t>
            </w:r>
            <w:proofErr w:type="spellStart"/>
            <w:r>
              <w:rPr>
                <w:bCs/>
                <w:sz w:val="18"/>
                <w:szCs w:val="20"/>
              </w:rPr>
              <w:t>mediastinotomy</w:t>
            </w:r>
            <w:proofErr w:type="spellEnd"/>
            <w:r>
              <w:rPr>
                <w:bCs/>
                <w:sz w:val="18"/>
                <w:szCs w:val="20"/>
              </w:rPr>
              <w:t>)</w:t>
            </w:r>
          </w:p>
        </w:tc>
      </w:tr>
      <w:tr w:rsidR="00773227" w:rsidRPr="00381224" w14:paraId="3EAF7352"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1AAC7D28" w14:textId="77777777" w:rsidR="00773227" w:rsidRPr="000420CA" w:rsidRDefault="00773227" w:rsidP="0012513A">
            <w:pPr>
              <w:rPr>
                <w:b w:val="0"/>
                <w:bCs w:val="0"/>
                <w:sz w:val="18"/>
                <w:szCs w:val="20"/>
              </w:rPr>
            </w:pPr>
          </w:p>
        </w:tc>
        <w:tc>
          <w:tcPr>
            <w:tcW w:w="1170" w:type="dxa"/>
          </w:tcPr>
          <w:p w14:paraId="664A250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457C1C1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54DA8C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4F514DC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UMLS:CPT:33368</w:t>
            </w:r>
          </w:p>
        </w:tc>
        <w:tc>
          <w:tcPr>
            <w:tcW w:w="3169" w:type="dxa"/>
            <w:tcBorders>
              <w:bottom w:val="single" w:sz="4" w:space="0" w:color="808080" w:themeColor="background1" w:themeShade="80"/>
            </w:tcBorders>
          </w:tcPr>
          <w:p w14:paraId="7D22E4C6"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cardiopulmonary bypass support with open peripheral arterial and venous cannulation (</w:t>
            </w:r>
            <w:proofErr w:type="spellStart"/>
            <w:r>
              <w:rPr>
                <w:bCs/>
                <w:sz w:val="18"/>
                <w:szCs w:val="20"/>
              </w:rPr>
              <w:t>eg</w:t>
            </w:r>
            <w:proofErr w:type="spellEnd"/>
            <w:r>
              <w:rPr>
                <w:bCs/>
                <w:sz w:val="18"/>
                <w:szCs w:val="20"/>
              </w:rPr>
              <w:t>, femoral, iliac, axillary vessels) (List separately in addition to code for primary procedure)</w:t>
            </w:r>
          </w:p>
        </w:tc>
      </w:tr>
      <w:tr w:rsidR="00773227" w:rsidRPr="00381224" w14:paraId="13A95B16"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BE7E023" w14:textId="77777777" w:rsidR="00773227" w:rsidRPr="000420CA" w:rsidRDefault="00773227" w:rsidP="0012513A">
            <w:pPr>
              <w:rPr>
                <w:b w:val="0"/>
                <w:bCs w:val="0"/>
                <w:sz w:val="18"/>
                <w:szCs w:val="20"/>
              </w:rPr>
            </w:pPr>
          </w:p>
        </w:tc>
        <w:tc>
          <w:tcPr>
            <w:tcW w:w="1170" w:type="dxa"/>
          </w:tcPr>
          <w:p w14:paraId="398E864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BC1B9B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1FF7C1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148AF4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UMLS:CPT:33369</w:t>
            </w:r>
          </w:p>
        </w:tc>
        <w:tc>
          <w:tcPr>
            <w:tcW w:w="3169" w:type="dxa"/>
            <w:tcBorders>
              <w:bottom w:val="single" w:sz="4" w:space="0" w:color="808080" w:themeColor="background1" w:themeShade="80"/>
            </w:tcBorders>
          </w:tcPr>
          <w:p w14:paraId="5C78718F"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cardiopulmonary bypass support with central arterial and venous cannulation (</w:t>
            </w:r>
            <w:proofErr w:type="spellStart"/>
            <w:r>
              <w:rPr>
                <w:bCs/>
                <w:sz w:val="18"/>
                <w:szCs w:val="20"/>
              </w:rPr>
              <w:t>eg</w:t>
            </w:r>
            <w:proofErr w:type="spellEnd"/>
            <w:r>
              <w:rPr>
                <w:bCs/>
                <w:sz w:val="18"/>
                <w:szCs w:val="20"/>
              </w:rPr>
              <w:t>, aorta, right atrium, pulmonary artery) (List separately in addition to code for primary procedure)</w:t>
            </w:r>
          </w:p>
        </w:tc>
      </w:tr>
      <w:tr w:rsidR="00773227" w:rsidRPr="00381224" w14:paraId="278A0D27"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63181BA7" w14:textId="77777777" w:rsidR="00773227" w:rsidRPr="000420CA" w:rsidRDefault="00773227" w:rsidP="0012513A">
            <w:pPr>
              <w:rPr>
                <w:b w:val="0"/>
                <w:bCs w:val="0"/>
                <w:sz w:val="18"/>
                <w:szCs w:val="20"/>
              </w:rPr>
            </w:pPr>
          </w:p>
        </w:tc>
        <w:tc>
          <w:tcPr>
            <w:tcW w:w="1170" w:type="dxa"/>
          </w:tcPr>
          <w:p w14:paraId="2EE9CC8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5A574DD9"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25267A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tcPr>
          <w:p w14:paraId="0E5E779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UMLS:CPT:33363</w:t>
            </w:r>
          </w:p>
        </w:tc>
        <w:tc>
          <w:tcPr>
            <w:tcW w:w="3169" w:type="dxa"/>
            <w:tcBorders>
              <w:bottom w:val="single" w:sz="4" w:space="0" w:color="808080" w:themeColor="background1" w:themeShade="80"/>
            </w:tcBorders>
          </w:tcPr>
          <w:p w14:paraId="591F79A1"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Transcatheter aortic valve replacement (TAVR/TAVI) with prosthetic valve; open axillary artery approach</w:t>
            </w:r>
          </w:p>
        </w:tc>
      </w:tr>
      <w:tr w:rsidR="00773227" w14:paraId="5BF71A4F" w14:textId="77777777" w:rsidTr="0012513A">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762747B6" w14:textId="77777777" w:rsidR="00773227" w:rsidRDefault="00773227" w:rsidP="0012513A">
            <w:pPr>
              <w:rPr>
                <w:sz w:val="18"/>
                <w:szCs w:val="20"/>
              </w:rPr>
            </w:pPr>
            <w:r>
              <w:rPr>
                <w:sz w:val="18"/>
                <w:szCs w:val="20"/>
              </w:rPr>
              <w:t>Group 3</w:t>
            </w:r>
          </w:p>
        </w:tc>
      </w:tr>
      <w:tr w:rsidR="00773227" w:rsidRPr="000461F3" w14:paraId="402AA46D" w14:textId="77777777" w:rsidTr="0012513A">
        <w:tc>
          <w:tcPr>
            <w:cnfStyle w:val="001000000000" w:firstRow="0" w:lastRow="0" w:firstColumn="1" w:lastColumn="0" w:oddVBand="0" w:evenVBand="0" w:oddHBand="0" w:evenHBand="0" w:firstRowFirstColumn="0" w:firstRowLastColumn="0" w:lastRowFirstColumn="0" w:lastRowLastColumn="0"/>
            <w:tcW w:w="445" w:type="dxa"/>
          </w:tcPr>
          <w:p w14:paraId="31B93905" w14:textId="77777777" w:rsidR="00773227" w:rsidRPr="000461F3" w:rsidRDefault="00773227" w:rsidP="0012513A">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9CD3302" w14:textId="77777777" w:rsidR="00773227" w:rsidRPr="000461F3" w:rsidRDefault="00773227" w:rsidP="0012513A">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Connective Tissue and congenital diseases</w:t>
            </w:r>
          </w:p>
        </w:tc>
      </w:tr>
      <w:tr w:rsidR="00773227" w:rsidRPr="00381224" w14:paraId="39D72BB1"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EF2B520" w14:textId="77777777" w:rsidR="00773227" w:rsidRPr="000420CA" w:rsidRDefault="00773227" w:rsidP="0012513A">
            <w:pPr>
              <w:rPr>
                <w:b w:val="0"/>
                <w:bCs w:val="0"/>
                <w:sz w:val="18"/>
                <w:szCs w:val="20"/>
              </w:rPr>
            </w:pPr>
          </w:p>
        </w:tc>
        <w:tc>
          <w:tcPr>
            <w:tcW w:w="1170" w:type="dxa"/>
          </w:tcPr>
          <w:p w14:paraId="001B6A11"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tcPr>
          <w:p w14:paraId="36C0AEB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tcPr>
          <w:p w14:paraId="18FAB610"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65274C0B"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UMLS:ICD10CM:Q79.6</w:t>
            </w:r>
          </w:p>
        </w:tc>
        <w:tc>
          <w:tcPr>
            <w:tcW w:w="3169" w:type="dxa"/>
            <w:tcBorders>
              <w:bottom w:val="single" w:sz="4" w:space="0" w:color="808080" w:themeColor="background1" w:themeShade="80"/>
            </w:tcBorders>
          </w:tcPr>
          <w:p w14:paraId="2F9D1FBC"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Ehlers-Danlos syndromes</w:t>
            </w:r>
          </w:p>
        </w:tc>
      </w:tr>
      <w:tr w:rsidR="00773227" w:rsidRPr="00381224" w14:paraId="799A837E"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0EB3E837" w14:textId="77777777" w:rsidR="00773227" w:rsidRPr="000420CA" w:rsidRDefault="00773227" w:rsidP="0012513A">
            <w:pPr>
              <w:rPr>
                <w:b w:val="0"/>
                <w:bCs w:val="0"/>
                <w:sz w:val="18"/>
                <w:szCs w:val="20"/>
              </w:rPr>
            </w:pPr>
          </w:p>
        </w:tc>
        <w:tc>
          <w:tcPr>
            <w:tcW w:w="1170" w:type="dxa"/>
          </w:tcPr>
          <w:p w14:paraId="26E0415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0436E19A"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48797942"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772DA82C"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UMLS:ICD10CM:Q87.41</w:t>
            </w:r>
          </w:p>
        </w:tc>
        <w:tc>
          <w:tcPr>
            <w:tcW w:w="3169" w:type="dxa"/>
            <w:tcBorders>
              <w:bottom w:val="single" w:sz="4" w:space="0" w:color="808080" w:themeColor="background1" w:themeShade="80"/>
            </w:tcBorders>
          </w:tcPr>
          <w:p w14:paraId="2D999FF7"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Marfan syndrome with cardiovascular manifestations</w:t>
            </w:r>
          </w:p>
        </w:tc>
      </w:tr>
      <w:tr w:rsidR="00773227" w:rsidRPr="00381224" w14:paraId="09D5372F"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7B384E4" w14:textId="77777777" w:rsidR="00773227" w:rsidRPr="000420CA" w:rsidRDefault="00773227" w:rsidP="0012513A">
            <w:pPr>
              <w:rPr>
                <w:b w:val="0"/>
                <w:bCs w:val="0"/>
                <w:sz w:val="18"/>
                <w:szCs w:val="20"/>
              </w:rPr>
            </w:pPr>
          </w:p>
        </w:tc>
        <w:tc>
          <w:tcPr>
            <w:tcW w:w="1170" w:type="dxa"/>
          </w:tcPr>
          <w:p w14:paraId="7CFDEC13"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4569F85"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7A328CA7"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004ACC9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UMLS:ICD10CM:Q25.43</w:t>
            </w:r>
          </w:p>
        </w:tc>
        <w:tc>
          <w:tcPr>
            <w:tcW w:w="3169" w:type="dxa"/>
            <w:tcBorders>
              <w:bottom w:val="single" w:sz="4" w:space="0" w:color="808080" w:themeColor="background1" w:themeShade="80"/>
            </w:tcBorders>
          </w:tcPr>
          <w:p w14:paraId="50989D3E"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Congenital aneurysm of aorta</w:t>
            </w:r>
          </w:p>
        </w:tc>
      </w:tr>
      <w:tr w:rsidR="00773227" w:rsidRPr="00381224" w14:paraId="3D82339E"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53B2B7E7" w14:textId="77777777" w:rsidR="00773227" w:rsidRPr="000420CA" w:rsidRDefault="00773227" w:rsidP="0012513A">
            <w:pPr>
              <w:rPr>
                <w:b w:val="0"/>
                <w:bCs w:val="0"/>
                <w:sz w:val="18"/>
                <w:szCs w:val="20"/>
              </w:rPr>
            </w:pPr>
          </w:p>
        </w:tc>
        <w:tc>
          <w:tcPr>
            <w:tcW w:w="1170" w:type="dxa"/>
          </w:tcPr>
          <w:p w14:paraId="0A45EABE"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374B3BFD"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5C491EE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7C3303B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UMLS:ICD10CM:I77.6</w:t>
            </w:r>
          </w:p>
        </w:tc>
        <w:tc>
          <w:tcPr>
            <w:tcW w:w="3169" w:type="dxa"/>
            <w:tcBorders>
              <w:bottom w:val="single" w:sz="4" w:space="0" w:color="808080" w:themeColor="background1" w:themeShade="80"/>
            </w:tcBorders>
          </w:tcPr>
          <w:p w14:paraId="4C218899"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Arteritis, unspecified</w:t>
            </w:r>
          </w:p>
        </w:tc>
      </w:tr>
      <w:tr w:rsidR="00773227" w:rsidRPr="00381224" w14:paraId="7FB3F8B2"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47030CAA" w14:textId="77777777" w:rsidR="00773227" w:rsidRPr="000420CA" w:rsidRDefault="00773227" w:rsidP="0012513A">
            <w:pPr>
              <w:rPr>
                <w:b w:val="0"/>
                <w:bCs w:val="0"/>
                <w:sz w:val="18"/>
                <w:szCs w:val="20"/>
              </w:rPr>
            </w:pPr>
          </w:p>
        </w:tc>
        <w:tc>
          <w:tcPr>
            <w:tcW w:w="1170" w:type="dxa"/>
          </w:tcPr>
          <w:p w14:paraId="5B09AE8C"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1D7A1411"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6F609688"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677BCEBF"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UMLS:ICD10CM:I77.8</w:t>
            </w:r>
          </w:p>
        </w:tc>
        <w:tc>
          <w:tcPr>
            <w:tcW w:w="3169" w:type="dxa"/>
            <w:tcBorders>
              <w:bottom w:val="single" w:sz="4" w:space="0" w:color="808080" w:themeColor="background1" w:themeShade="80"/>
            </w:tcBorders>
          </w:tcPr>
          <w:p w14:paraId="13B77298"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Other specified disorders of arteries and arterioles</w:t>
            </w:r>
          </w:p>
        </w:tc>
      </w:tr>
      <w:tr w:rsidR="00773227" w:rsidRPr="00381224" w14:paraId="44047B62" w14:textId="77777777" w:rsidTr="00773227">
        <w:tc>
          <w:tcPr>
            <w:cnfStyle w:val="001000000000" w:firstRow="0" w:lastRow="0" w:firstColumn="1" w:lastColumn="0" w:oddVBand="0" w:evenVBand="0" w:oddHBand="0" w:evenHBand="0" w:firstRowFirstColumn="0" w:firstRowLastColumn="0" w:lastRowFirstColumn="0" w:lastRowLastColumn="0"/>
            <w:tcW w:w="445" w:type="dxa"/>
          </w:tcPr>
          <w:p w14:paraId="3658CFCF" w14:textId="77777777" w:rsidR="00773227" w:rsidRPr="000420CA" w:rsidRDefault="00773227" w:rsidP="0012513A">
            <w:pPr>
              <w:rPr>
                <w:b w:val="0"/>
                <w:bCs w:val="0"/>
                <w:sz w:val="18"/>
                <w:szCs w:val="20"/>
              </w:rPr>
            </w:pPr>
          </w:p>
        </w:tc>
        <w:tc>
          <w:tcPr>
            <w:tcW w:w="1170" w:type="dxa"/>
          </w:tcPr>
          <w:p w14:paraId="0828F784" w14:textId="77777777" w:rsidR="00773227" w:rsidRPr="000420CA"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tcPr>
          <w:p w14:paraId="26AC4916"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tcPr>
          <w:p w14:paraId="3A7CAB6E"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tcPr>
          <w:p w14:paraId="5BC97E04" w14:textId="77777777" w:rsidR="00773227"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UMLS:ICD10CM:Q96</w:t>
            </w:r>
          </w:p>
        </w:tc>
        <w:tc>
          <w:tcPr>
            <w:tcW w:w="3169" w:type="dxa"/>
            <w:tcBorders>
              <w:bottom w:val="single" w:sz="4" w:space="0" w:color="808080" w:themeColor="background1" w:themeShade="80"/>
            </w:tcBorders>
          </w:tcPr>
          <w:p w14:paraId="5BF43E3C" w14:textId="77777777" w:rsidR="00773227" w:rsidRPr="00381224" w:rsidRDefault="00773227" w:rsidP="0012513A">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Turner's syndrome</w:t>
            </w:r>
          </w:p>
        </w:tc>
      </w:tr>
    </w:tbl>
    <w:p w14:paraId="4EB83EBE" w14:textId="77777777" w:rsidR="0005396A" w:rsidRDefault="0005396A">
      <w:pPr>
        <w:spacing w:before="240" w:after="240"/>
        <w:rPr>
          <w:rFonts w:ascii="Times New Roman" w:eastAsia="Times New Roman" w:hAnsi="Times New Roman" w:cs="Times New Roman"/>
          <w:sz w:val="24"/>
          <w:szCs w:val="24"/>
        </w:rPr>
      </w:pPr>
    </w:p>
    <w:p w14:paraId="4EB83EBF" w14:textId="77777777" w:rsidR="0005396A" w:rsidRDefault="0005396A"/>
    <w:p w14:paraId="4EB83EC0" w14:textId="77777777" w:rsidR="0005396A" w:rsidRDefault="002E3A77">
      <w:pPr>
        <w:jc w:val="center"/>
        <w:rPr>
          <w:rFonts w:ascii="Times New Roman" w:eastAsia="Times New Roman" w:hAnsi="Times New Roman" w:cs="Times New Roman"/>
          <w:b/>
          <w:sz w:val="36"/>
          <w:szCs w:val="36"/>
        </w:rPr>
      </w:pPr>
      <w:r>
        <w:br w:type="page"/>
      </w:r>
    </w:p>
    <w:p w14:paraId="7AD85649" w14:textId="1B672805" w:rsidR="00766302" w:rsidRDefault="00F93144" w:rsidP="001F3C63">
      <w:pPr>
        <w:pStyle w:val="1"/>
        <w:rPr>
          <w:rFonts w:asciiTheme="majorBidi" w:hAnsiTheme="majorBidi" w:cstheme="majorBidi"/>
          <w:sz w:val="24"/>
          <w:szCs w:val="24"/>
        </w:rPr>
      </w:pPr>
      <w:bookmarkStart w:id="3" w:name="_Toc227337917"/>
      <w:r>
        <w:rPr>
          <w:rFonts w:asciiTheme="majorBidi" w:hAnsiTheme="majorBidi" w:cstheme="majorBidi"/>
          <w:b/>
          <w:sz w:val="24"/>
          <w:szCs w:val="24"/>
        </w:rPr>
        <w:lastRenderedPageBreak/>
        <w:t>Supplementary Table</w:t>
      </w:r>
      <w:bookmarkStart w:id="4" w:name="_GoBack"/>
      <w:bookmarkEnd w:id="4"/>
      <w:r w:rsidR="00994A0E">
        <w:rPr>
          <w:rFonts w:asciiTheme="majorBidi" w:hAnsiTheme="majorBidi" w:cstheme="majorBidi"/>
          <w:b/>
          <w:sz w:val="24"/>
          <w:szCs w:val="24"/>
        </w:rPr>
        <w:t xml:space="preserve"> </w:t>
      </w:r>
      <w:r w:rsidR="001F3C63" w:rsidRPr="001F3C63">
        <w:rPr>
          <w:rFonts w:asciiTheme="majorBidi" w:hAnsiTheme="majorBidi" w:cstheme="majorBidi"/>
          <w:b/>
          <w:sz w:val="24"/>
          <w:szCs w:val="24"/>
        </w:rPr>
        <w:t xml:space="preserve">4. </w:t>
      </w:r>
      <w:r w:rsidR="001F3C63" w:rsidRPr="001F3C63">
        <w:rPr>
          <w:rFonts w:asciiTheme="majorBidi" w:hAnsiTheme="majorBidi" w:cstheme="majorBidi"/>
          <w:sz w:val="24"/>
          <w:szCs w:val="24"/>
        </w:rPr>
        <w:t>Follow-up metrics at each time point</w:t>
      </w:r>
      <w:r w:rsidR="001269DC">
        <w:rPr>
          <w:rFonts w:asciiTheme="majorBidi" w:hAnsiTheme="majorBidi" w:cstheme="majorBidi"/>
          <w:sz w:val="24"/>
          <w:szCs w:val="24"/>
        </w:rPr>
        <w:t xml:space="preserve"> after propensity score-matching</w:t>
      </w:r>
      <w:r w:rsidR="001F3C63" w:rsidRPr="001F3C63">
        <w:rPr>
          <w:rFonts w:asciiTheme="majorBidi" w:hAnsiTheme="majorBidi" w:cstheme="majorBidi"/>
          <w:sz w:val="24"/>
          <w:szCs w:val="24"/>
        </w:rPr>
        <w:t>.</w:t>
      </w:r>
    </w:p>
    <w:p w14:paraId="05B8F95B" w14:textId="27785BFA" w:rsidR="00766302" w:rsidRPr="00766302" w:rsidRDefault="00994A0E" w:rsidP="00766302">
      <w:pPr>
        <w:rPr>
          <w:rFonts w:asciiTheme="majorBidi" w:hAnsiTheme="majorBidi" w:cstheme="majorBidi"/>
          <w:sz w:val="24"/>
          <w:szCs w:val="24"/>
        </w:rPr>
      </w:pPr>
      <w:r>
        <w:rPr>
          <w:rFonts w:asciiTheme="majorBidi" w:hAnsiTheme="majorBidi" w:cstheme="majorBidi"/>
          <w:b/>
          <w:bCs/>
          <w:sz w:val="24"/>
          <w:szCs w:val="24"/>
        </w:rPr>
        <w:t xml:space="preserve">Supplementary Table </w:t>
      </w:r>
      <w:r w:rsidR="00766302" w:rsidRPr="00766302">
        <w:rPr>
          <w:rFonts w:asciiTheme="majorBidi" w:hAnsiTheme="majorBidi" w:cstheme="majorBidi"/>
          <w:b/>
          <w:bCs/>
          <w:sz w:val="24"/>
          <w:szCs w:val="24"/>
        </w:rPr>
        <w:t>4A.</w:t>
      </w:r>
      <w:r w:rsidR="00766302" w:rsidRPr="00766302">
        <w:rPr>
          <w:rFonts w:asciiTheme="majorBidi" w:hAnsiTheme="majorBidi" w:cstheme="majorBidi"/>
          <w:sz w:val="24"/>
          <w:szCs w:val="24"/>
        </w:rPr>
        <w:t xml:space="preserve"> </w:t>
      </w:r>
      <w:r w:rsidR="00766302">
        <w:rPr>
          <w:rFonts w:asciiTheme="majorBidi" w:hAnsiTheme="majorBidi" w:cstheme="majorBidi"/>
          <w:sz w:val="24"/>
          <w:szCs w:val="24"/>
        </w:rPr>
        <w:t>One-year follow-up</w:t>
      </w:r>
      <w:r w:rsidR="00766302" w:rsidRPr="00766302">
        <w:rPr>
          <w:rFonts w:asciiTheme="majorBidi" w:hAnsiTheme="majorBidi" w:cstheme="majorBidi"/>
          <w:sz w:val="24"/>
          <w:szCs w:val="24"/>
        </w:rPr>
        <w:t xml:space="preserve"> metrics</w:t>
      </w:r>
      <w:r w:rsidR="001269DC">
        <w:rPr>
          <w:rFonts w:asciiTheme="majorBidi" w:hAnsiTheme="majorBidi" w:cstheme="majorBidi"/>
          <w:sz w:val="24"/>
          <w:szCs w:val="24"/>
        </w:rPr>
        <w:t>.</w:t>
      </w:r>
    </w:p>
    <w:tbl>
      <w:tblPr>
        <w:tblStyle w:val="2-4"/>
        <w:tblW w:w="5000" w:type="pct"/>
        <w:tblBorders>
          <w:top w:val="none" w:sz="0" w:space="0" w:color="auto"/>
          <w:bottom w:val="none" w:sz="0" w:space="0" w:color="auto"/>
          <w:insideH w:val="none" w:sz="0" w:space="0" w:color="auto"/>
        </w:tblBorders>
        <w:tblCellMar>
          <w:top w:w="29" w:type="dxa"/>
          <w:left w:w="58" w:type="dxa"/>
          <w:bottom w:w="29" w:type="dxa"/>
          <w:right w:w="58" w:type="dxa"/>
        </w:tblCellMar>
        <w:tblLook w:val="0600" w:firstRow="0" w:lastRow="0" w:firstColumn="0" w:lastColumn="0" w:noHBand="1" w:noVBand="1"/>
      </w:tblPr>
      <w:tblGrid>
        <w:gridCol w:w="230"/>
        <w:gridCol w:w="230"/>
        <w:gridCol w:w="3320"/>
        <w:gridCol w:w="1440"/>
        <w:gridCol w:w="1260"/>
        <w:gridCol w:w="1658"/>
        <w:gridCol w:w="1222"/>
      </w:tblGrid>
      <w:tr w:rsidR="00766302" w:rsidRPr="002066FC" w14:paraId="53813BA6" w14:textId="77777777" w:rsidTr="0012513A">
        <w:tc>
          <w:tcPr>
            <w:tcW w:w="9360" w:type="dxa"/>
            <w:gridSpan w:val="7"/>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58731F36" w14:textId="47CF6024" w:rsidR="00766302" w:rsidRPr="002066FC" w:rsidRDefault="00766302" w:rsidP="0012513A">
            <w:pPr>
              <w:rPr>
                <w:b/>
                <w:color w:val="000000" w:themeColor="text1"/>
                <w:sz w:val="18"/>
              </w:rPr>
            </w:pPr>
            <w:r>
              <w:rPr>
                <w:b/>
                <w:color w:val="000000" w:themeColor="text1"/>
                <w:sz w:val="18"/>
              </w:rPr>
              <w:t xml:space="preserve">Follow-up Time </w:t>
            </w:r>
          </w:p>
        </w:tc>
      </w:tr>
      <w:tr w:rsidR="00766302" w:rsidRPr="002066FC" w14:paraId="0112A69A" w14:textId="77777777" w:rsidTr="0012513A">
        <w:tc>
          <w:tcPr>
            <w:tcW w:w="230" w:type="dxa"/>
            <w:tcBorders>
              <w:top w:val="single" w:sz="4" w:space="0" w:color="808080" w:themeColor="background1" w:themeShade="80"/>
            </w:tcBorders>
          </w:tcPr>
          <w:p w14:paraId="1FDA31C3" w14:textId="77777777" w:rsidR="00766302" w:rsidRPr="002066FC" w:rsidRDefault="00766302" w:rsidP="0012513A">
            <w:pPr>
              <w:rPr>
                <w:color w:val="000000" w:themeColor="text1"/>
                <w:sz w:val="18"/>
              </w:rPr>
            </w:pPr>
          </w:p>
        </w:tc>
        <w:tc>
          <w:tcPr>
            <w:tcW w:w="230" w:type="dxa"/>
            <w:tcBorders>
              <w:top w:val="single" w:sz="4" w:space="0" w:color="808080" w:themeColor="background1" w:themeShade="80"/>
            </w:tcBorders>
          </w:tcPr>
          <w:p w14:paraId="10B3D33E" w14:textId="77777777" w:rsidR="00766302" w:rsidRPr="002066FC" w:rsidRDefault="00766302"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5DBBBD59" w14:textId="77777777" w:rsidR="00766302" w:rsidRPr="002066FC" w:rsidRDefault="00766302" w:rsidP="0012513A">
            <w:pPr>
              <w:rPr>
                <w:color w:val="000000" w:themeColor="text1"/>
                <w:sz w:val="18"/>
              </w:rPr>
            </w:pPr>
            <w:r w:rsidRPr="002066FC">
              <w:rPr>
                <w:color w:val="000000" w:themeColor="text1"/>
                <w:sz w:val="18"/>
              </w:rPr>
              <w:t>Cohort</w:t>
            </w:r>
          </w:p>
        </w:tc>
        <w:tc>
          <w:tcPr>
            <w:tcW w:w="1440" w:type="dxa"/>
            <w:tcBorders>
              <w:top w:val="single" w:sz="4" w:space="0" w:color="808080" w:themeColor="background1" w:themeShade="80"/>
              <w:bottom w:val="single" w:sz="4" w:space="0" w:color="808080" w:themeColor="background1" w:themeShade="80"/>
            </w:tcBorders>
          </w:tcPr>
          <w:p w14:paraId="065BF8A5" w14:textId="77777777" w:rsidR="00766302" w:rsidRPr="002066FC" w:rsidRDefault="00766302" w:rsidP="0012513A">
            <w:pPr>
              <w:jc w:val="center"/>
              <w:rPr>
                <w:color w:val="000000" w:themeColor="text1"/>
                <w:sz w:val="18"/>
              </w:rPr>
            </w:pPr>
            <w:r>
              <w:rPr>
                <w:color w:val="000000" w:themeColor="text1"/>
                <w:sz w:val="18"/>
              </w:rPr>
              <w:t>Mean Follow-up (Days)</w:t>
            </w:r>
          </w:p>
        </w:tc>
        <w:tc>
          <w:tcPr>
            <w:tcW w:w="1260" w:type="dxa"/>
            <w:tcBorders>
              <w:top w:val="single" w:sz="4" w:space="0" w:color="808080" w:themeColor="background1" w:themeShade="80"/>
              <w:bottom w:val="single" w:sz="4" w:space="0" w:color="808080" w:themeColor="background1" w:themeShade="80"/>
            </w:tcBorders>
          </w:tcPr>
          <w:p w14:paraId="115E8858" w14:textId="77777777" w:rsidR="00766302" w:rsidRPr="002066FC" w:rsidRDefault="00766302" w:rsidP="0012513A">
            <w:pPr>
              <w:jc w:val="center"/>
              <w:rPr>
                <w:color w:val="000000" w:themeColor="text1"/>
                <w:sz w:val="18"/>
              </w:rPr>
            </w:pPr>
            <w:r>
              <w:rPr>
                <w:color w:val="000000" w:themeColor="text1"/>
                <w:sz w:val="18"/>
              </w:rPr>
              <w:t>Standard Deviation</w:t>
            </w:r>
          </w:p>
        </w:tc>
        <w:tc>
          <w:tcPr>
            <w:tcW w:w="1658" w:type="dxa"/>
            <w:tcBorders>
              <w:top w:val="single" w:sz="4" w:space="0" w:color="808080" w:themeColor="background1" w:themeShade="80"/>
              <w:bottom w:val="single" w:sz="4" w:space="0" w:color="808080" w:themeColor="background1" w:themeShade="80"/>
            </w:tcBorders>
          </w:tcPr>
          <w:p w14:paraId="72A1467F" w14:textId="77777777" w:rsidR="00766302" w:rsidRDefault="00766302" w:rsidP="0012513A">
            <w:pPr>
              <w:jc w:val="center"/>
              <w:rPr>
                <w:color w:val="000000" w:themeColor="text1"/>
                <w:sz w:val="18"/>
              </w:rPr>
            </w:pPr>
            <w:r>
              <w:rPr>
                <w:color w:val="000000" w:themeColor="text1"/>
                <w:sz w:val="18"/>
              </w:rPr>
              <w:t>Median Follow-up (Days)</w:t>
            </w:r>
          </w:p>
        </w:tc>
        <w:tc>
          <w:tcPr>
            <w:tcW w:w="1222" w:type="dxa"/>
            <w:tcBorders>
              <w:top w:val="single" w:sz="4" w:space="0" w:color="808080" w:themeColor="background1" w:themeShade="80"/>
              <w:bottom w:val="single" w:sz="4" w:space="0" w:color="808080" w:themeColor="background1" w:themeShade="80"/>
            </w:tcBorders>
          </w:tcPr>
          <w:p w14:paraId="301A6E9F" w14:textId="77777777" w:rsidR="00766302" w:rsidRPr="002066FC" w:rsidRDefault="00766302" w:rsidP="0012513A">
            <w:pPr>
              <w:jc w:val="center"/>
              <w:rPr>
                <w:color w:val="000000" w:themeColor="text1"/>
                <w:sz w:val="18"/>
              </w:rPr>
            </w:pPr>
            <w:r>
              <w:rPr>
                <w:color w:val="000000" w:themeColor="text1"/>
                <w:sz w:val="18"/>
              </w:rPr>
              <w:t>Interquartile Range</w:t>
            </w:r>
          </w:p>
        </w:tc>
      </w:tr>
      <w:tr w:rsidR="00766302" w:rsidRPr="002066FC" w14:paraId="6EF97CDF" w14:textId="77777777" w:rsidTr="0012513A">
        <w:tc>
          <w:tcPr>
            <w:tcW w:w="230" w:type="dxa"/>
          </w:tcPr>
          <w:p w14:paraId="438E1772" w14:textId="77777777" w:rsidR="00766302" w:rsidRPr="002066FC" w:rsidRDefault="00766302" w:rsidP="0012513A">
            <w:pPr>
              <w:rPr>
                <w:color w:val="000000" w:themeColor="text1"/>
                <w:sz w:val="18"/>
              </w:rPr>
            </w:pPr>
          </w:p>
        </w:tc>
        <w:tc>
          <w:tcPr>
            <w:tcW w:w="230" w:type="dxa"/>
          </w:tcPr>
          <w:p w14:paraId="3D263E6B" w14:textId="77777777" w:rsidR="00766302" w:rsidRPr="002066FC" w:rsidRDefault="00766302"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7F35512E" w14:textId="77777777" w:rsidR="00766302" w:rsidRPr="002066FC" w:rsidRDefault="00766302" w:rsidP="0012513A">
            <w:pPr>
              <w:rPr>
                <w:color w:val="000000" w:themeColor="text1"/>
                <w:sz w:val="18"/>
              </w:rPr>
            </w:pPr>
            <w:r>
              <w:rPr>
                <w:color w:val="000000" w:themeColor="text1"/>
                <w:sz w:val="18"/>
              </w:rPr>
              <w:t>TAVR</w:t>
            </w:r>
          </w:p>
        </w:tc>
        <w:tc>
          <w:tcPr>
            <w:tcW w:w="1440" w:type="dxa"/>
            <w:tcBorders>
              <w:top w:val="single" w:sz="4" w:space="0" w:color="808080" w:themeColor="background1" w:themeShade="80"/>
              <w:bottom w:val="single" w:sz="4" w:space="0" w:color="808080" w:themeColor="background1" w:themeShade="80"/>
            </w:tcBorders>
          </w:tcPr>
          <w:p w14:paraId="3B784866" w14:textId="77777777" w:rsidR="00766302" w:rsidRPr="002066FC" w:rsidRDefault="00766302" w:rsidP="0012513A">
            <w:pPr>
              <w:jc w:val="center"/>
              <w:rPr>
                <w:color w:val="000000" w:themeColor="text1"/>
                <w:sz w:val="18"/>
              </w:rPr>
            </w:pPr>
            <w:r>
              <w:rPr>
                <w:color w:val="000000" w:themeColor="text1"/>
                <w:sz w:val="18"/>
              </w:rPr>
              <w:t>324.944</w:t>
            </w:r>
          </w:p>
        </w:tc>
        <w:tc>
          <w:tcPr>
            <w:tcW w:w="1260" w:type="dxa"/>
            <w:tcBorders>
              <w:top w:val="single" w:sz="4" w:space="0" w:color="808080" w:themeColor="background1" w:themeShade="80"/>
              <w:bottom w:val="single" w:sz="4" w:space="0" w:color="808080" w:themeColor="background1" w:themeShade="80"/>
            </w:tcBorders>
          </w:tcPr>
          <w:p w14:paraId="107E401B" w14:textId="77777777" w:rsidR="00766302" w:rsidRPr="002066FC" w:rsidRDefault="00766302" w:rsidP="0012513A">
            <w:pPr>
              <w:jc w:val="center"/>
              <w:rPr>
                <w:color w:val="000000" w:themeColor="text1"/>
                <w:sz w:val="18"/>
              </w:rPr>
            </w:pPr>
            <w:r>
              <w:rPr>
                <w:color w:val="000000" w:themeColor="text1"/>
                <w:sz w:val="18"/>
              </w:rPr>
              <w:t>103.159</w:t>
            </w:r>
          </w:p>
        </w:tc>
        <w:tc>
          <w:tcPr>
            <w:tcW w:w="1658" w:type="dxa"/>
            <w:tcBorders>
              <w:top w:val="single" w:sz="4" w:space="0" w:color="808080" w:themeColor="background1" w:themeShade="80"/>
              <w:bottom w:val="single" w:sz="4" w:space="0" w:color="808080" w:themeColor="background1" w:themeShade="80"/>
            </w:tcBorders>
          </w:tcPr>
          <w:p w14:paraId="566E177C" w14:textId="77777777" w:rsidR="00766302" w:rsidRDefault="00766302" w:rsidP="0012513A">
            <w:pPr>
              <w:jc w:val="center"/>
              <w:rPr>
                <w:color w:val="000000" w:themeColor="text1"/>
                <w:sz w:val="18"/>
              </w:rPr>
            </w:pPr>
            <w:r>
              <w:rPr>
                <w:color w:val="000000" w:themeColor="text1"/>
                <w:sz w:val="18"/>
              </w:rPr>
              <w:t>365</w:t>
            </w:r>
          </w:p>
        </w:tc>
        <w:tc>
          <w:tcPr>
            <w:tcW w:w="1222" w:type="dxa"/>
            <w:tcBorders>
              <w:top w:val="single" w:sz="4" w:space="0" w:color="808080" w:themeColor="background1" w:themeShade="80"/>
              <w:bottom w:val="single" w:sz="4" w:space="0" w:color="808080" w:themeColor="background1" w:themeShade="80"/>
            </w:tcBorders>
          </w:tcPr>
          <w:p w14:paraId="5887DB6B" w14:textId="77777777" w:rsidR="00766302" w:rsidRPr="002066FC" w:rsidRDefault="00766302" w:rsidP="0012513A">
            <w:pPr>
              <w:jc w:val="center"/>
              <w:rPr>
                <w:color w:val="000000" w:themeColor="text1"/>
                <w:sz w:val="18"/>
              </w:rPr>
            </w:pPr>
            <w:r>
              <w:rPr>
                <w:color w:val="000000" w:themeColor="text1"/>
                <w:sz w:val="18"/>
              </w:rPr>
              <w:t>0</w:t>
            </w:r>
          </w:p>
        </w:tc>
      </w:tr>
      <w:tr w:rsidR="00766302" w:rsidRPr="002066FC" w14:paraId="38221345" w14:textId="77777777" w:rsidTr="0012513A">
        <w:tc>
          <w:tcPr>
            <w:tcW w:w="230" w:type="dxa"/>
          </w:tcPr>
          <w:p w14:paraId="74387184" w14:textId="77777777" w:rsidR="00766302" w:rsidRPr="002066FC" w:rsidRDefault="00766302" w:rsidP="0012513A">
            <w:pPr>
              <w:rPr>
                <w:color w:val="000000" w:themeColor="text1"/>
                <w:sz w:val="18"/>
              </w:rPr>
            </w:pPr>
          </w:p>
        </w:tc>
        <w:tc>
          <w:tcPr>
            <w:tcW w:w="230" w:type="dxa"/>
          </w:tcPr>
          <w:p w14:paraId="3467D48F" w14:textId="77777777" w:rsidR="00766302" w:rsidRPr="002066FC" w:rsidRDefault="00766302"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0E523251" w14:textId="77777777" w:rsidR="00766302" w:rsidRPr="002066FC" w:rsidRDefault="00766302" w:rsidP="0012513A">
            <w:pPr>
              <w:rPr>
                <w:color w:val="000000" w:themeColor="text1"/>
                <w:sz w:val="18"/>
              </w:rPr>
            </w:pPr>
            <w:r>
              <w:rPr>
                <w:color w:val="000000" w:themeColor="text1"/>
                <w:sz w:val="18"/>
              </w:rPr>
              <w:t>SAVR</w:t>
            </w:r>
          </w:p>
        </w:tc>
        <w:tc>
          <w:tcPr>
            <w:tcW w:w="1440" w:type="dxa"/>
            <w:tcBorders>
              <w:top w:val="single" w:sz="4" w:space="0" w:color="808080" w:themeColor="background1" w:themeShade="80"/>
              <w:bottom w:val="single" w:sz="4" w:space="0" w:color="808080" w:themeColor="background1" w:themeShade="80"/>
            </w:tcBorders>
          </w:tcPr>
          <w:p w14:paraId="02610208" w14:textId="77777777" w:rsidR="00766302" w:rsidRPr="002066FC" w:rsidRDefault="00766302" w:rsidP="0012513A">
            <w:pPr>
              <w:jc w:val="center"/>
              <w:rPr>
                <w:color w:val="000000" w:themeColor="text1"/>
                <w:sz w:val="18"/>
              </w:rPr>
            </w:pPr>
            <w:r>
              <w:rPr>
                <w:color w:val="000000" w:themeColor="text1"/>
                <w:sz w:val="18"/>
              </w:rPr>
              <w:t>297.921</w:t>
            </w:r>
          </w:p>
        </w:tc>
        <w:tc>
          <w:tcPr>
            <w:tcW w:w="1260" w:type="dxa"/>
            <w:tcBorders>
              <w:top w:val="single" w:sz="4" w:space="0" w:color="808080" w:themeColor="background1" w:themeShade="80"/>
              <w:bottom w:val="single" w:sz="4" w:space="0" w:color="808080" w:themeColor="background1" w:themeShade="80"/>
            </w:tcBorders>
          </w:tcPr>
          <w:p w14:paraId="5E978DA6" w14:textId="77777777" w:rsidR="00766302" w:rsidRPr="002066FC" w:rsidRDefault="00766302" w:rsidP="0012513A">
            <w:pPr>
              <w:jc w:val="center"/>
              <w:rPr>
                <w:color w:val="000000" w:themeColor="text1"/>
                <w:sz w:val="18"/>
              </w:rPr>
            </w:pPr>
            <w:r>
              <w:rPr>
                <w:color w:val="000000" w:themeColor="text1"/>
                <w:sz w:val="18"/>
              </w:rPr>
              <w:t>129.164</w:t>
            </w:r>
          </w:p>
        </w:tc>
        <w:tc>
          <w:tcPr>
            <w:tcW w:w="1658" w:type="dxa"/>
            <w:tcBorders>
              <w:top w:val="single" w:sz="4" w:space="0" w:color="808080" w:themeColor="background1" w:themeShade="80"/>
              <w:bottom w:val="single" w:sz="4" w:space="0" w:color="808080" w:themeColor="background1" w:themeShade="80"/>
            </w:tcBorders>
          </w:tcPr>
          <w:p w14:paraId="7722019B" w14:textId="77777777" w:rsidR="00766302" w:rsidRDefault="00766302" w:rsidP="0012513A">
            <w:pPr>
              <w:jc w:val="center"/>
              <w:rPr>
                <w:color w:val="000000" w:themeColor="text1"/>
                <w:sz w:val="18"/>
              </w:rPr>
            </w:pPr>
            <w:r>
              <w:rPr>
                <w:color w:val="000000" w:themeColor="text1"/>
                <w:sz w:val="18"/>
              </w:rPr>
              <w:t>365</w:t>
            </w:r>
          </w:p>
        </w:tc>
        <w:tc>
          <w:tcPr>
            <w:tcW w:w="1222" w:type="dxa"/>
            <w:tcBorders>
              <w:top w:val="single" w:sz="4" w:space="0" w:color="808080" w:themeColor="background1" w:themeShade="80"/>
              <w:bottom w:val="single" w:sz="4" w:space="0" w:color="808080" w:themeColor="background1" w:themeShade="80"/>
            </w:tcBorders>
          </w:tcPr>
          <w:p w14:paraId="6EA48227" w14:textId="77777777" w:rsidR="00766302" w:rsidRPr="002066FC" w:rsidRDefault="00766302" w:rsidP="0012513A">
            <w:pPr>
              <w:jc w:val="center"/>
              <w:rPr>
                <w:color w:val="000000" w:themeColor="text1"/>
                <w:sz w:val="18"/>
              </w:rPr>
            </w:pPr>
            <w:r>
              <w:rPr>
                <w:color w:val="000000" w:themeColor="text1"/>
                <w:sz w:val="18"/>
              </w:rPr>
              <w:t>0</w:t>
            </w:r>
          </w:p>
        </w:tc>
      </w:tr>
    </w:tbl>
    <w:p w14:paraId="5107403D" w14:textId="77777777" w:rsidR="001269DC" w:rsidRDefault="001269DC" w:rsidP="001269DC">
      <w:pPr>
        <w:rPr>
          <w:rFonts w:asciiTheme="majorBidi" w:hAnsiTheme="majorBidi" w:cstheme="majorBidi"/>
          <w:b/>
          <w:bCs/>
          <w:sz w:val="24"/>
          <w:szCs w:val="24"/>
        </w:rPr>
      </w:pPr>
    </w:p>
    <w:p w14:paraId="47103502" w14:textId="5900B653" w:rsidR="001269DC" w:rsidRPr="001269DC" w:rsidRDefault="00994A0E" w:rsidP="001269DC">
      <w:pPr>
        <w:rPr>
          <w:rFonts w:asciiTheme="majorBidi" w:hAnsiTheme="majorBidi" w:cstheme="majorBidi"/>
          <w:sz w:val="24"/>
          <w:szCs w:val="24"/>
        </w:rPr>
      </w:pPr>
      <w:r>
        <w:rPr>
          <w:rFonts w:asciiTheme="majorBidi" w:hAnsiTheme="majorBidi" w:cstheme="majorBidi"/>
          <w:b/>
          <w:bCs/>
          <w:sz w:val="24"/>
          <w:szCs w:val="24"/>
        </w:rPr>
        <w:t xml:space="preserve">Supplementary Table </w:t>
      </w:r>
      <w:r w:rsidR="001269DC" w:rsidRPr="00766302">
        <w:rPr>
          <w:rFonts w:asciiTheme="majorBidi" w:hAnsiTheme="majorBidi" w:cstheme="majorBidi"/>
          <w:b/>
          <w:bCs/>
          <w:sz w:val="24"/>
          <w:szCs w:val="24"/>
        </w:rPr>
        <w:t>4</w:t>
      </w:r>
      <w:r w:rsidR="001269DC">
        <w:rPr>
          <w:rFonts w:asciiTheme="majorBidi" w:hAnsiTheme="majorBidi" w:cstheme="majorBidi"/>
          <w:b/>
          <w:bCs/>
          <w:sz w:val="24"/>
          <w:szCs w:val="24"/>
        </w:rPr>
        <w:t>B</w:t>
      </w:r>
      <w:r w:rsidR="001269DC" w:rsidRPr="00766302">
        <w:rPr>
          <w:rFonts w:asciiTheme="majorBidi" w:hAnsiTheme="majorBidi" w:cstheme="majorBidi"/>
          <w:b/>
          <w:bCs/>
          <w:sz w:val="24"/>
          <w:szCs w:val="24"/>
        </w:rPr>
        <w:t>.</w:t>
      </w:r>
      <w:r w:rsidR="001269DC" w:rsidRPr="00766302">
        <w:rPr>
          <w:rFonts w:asciiTheme="majorBidi" w:hAnsiTheme="majorBidi" w:cstheme="majorBidi"/>
          <w:sz w:val="24"/>
          <w:szCs w:val="24"/>
        </w:rPr>
        <w:t xml:space="preserve"> </w:t>
      </w:r>
      <w:r w:rsidR="001269DC">
        <w:rPr>
          <w:rFonts w:asciiTheme="majorBidi" w:hAnsiTheme="majorBidi" w:cstheme="majorBidi"/>
          <w:sz w:val="24"/>
          <w:szCs w:val="24"/>
        </w:rPr>
        <w:t>Three-year follow-up</w:t>
      </w:r>
      <w:r w:rsidR="001269DC" w:rsidRPr="00766302">
        <w:rPr>
          <w:rFonts w:asciiTheme="majorBidi" w:hAnsiTheme="majorBidi" w:cstheme="majorBidi"/>
          <w:sz w:val="24"/>
          <w:szCs w:val="24"/>
        </w:rPr>
        <w:t xml:space="preserve"> metrics</w:t>
      </w:r>
      <w:r w:rsidR="001269DC">
        <w:rPr>
          <w:rFonts w:asciiTheme="majorBidi" w:hAnsiTheme="majorBidi" w:cstheme="majorBidi"/>
          <w:sz w:val="24"/>
          <w:szCs w:val="24"/>
        </w:rPr>
        <w:t>.</w:t>
      </w:r>
    </w:p>
    <w:tbl>
      <w:tblPr>
        <w:tblStyle w:val="2-4"/>
        <w:tblW w:w="5000" w:type="pct"/>
        <w:tblBorders>
          <w:top w:val="none" w:sz="0" w:space="0" w:color="auto"/>
          <w:bottom w:val="none" w:sz="0" w:space="0" w:color="auto"/>
          <w:insideH w:val="none" w:sz="0" w:space="0" w:color="auto"/>
        </w:tblBorders>
        <w:tblCellMar>
          <w:top w:w="29" w:type="dxa"/>
          <w:left w:w="58" w:type="dxa"/>
          <w:bottom w:w="29" w:type="dxa"/>
          <w:right w:w="58" w:type="dxa"/>
        </w:tblCellMar>
        <w:tblLook w:val="0600" w:firstRow="0" w:lastRow="0" w:firstColumn="0" w:lastColumn="0" w:noHBand="1" w:noVBand="1"/>
      </w:tblPr>
      <w:tblGrid>
        <w:gridCol w:w="230"/>
        <w:gridCol w:w="230"/>
        <w:gridCol w:w="3320"/>
        <w:gridCol w:w="1440"/>
        <w:gridCol w:w="1260"/>
        <w:gridCol w:w="1658"/>
        <w:gridCol w:w="1222"/>
      </w:tblGrid>
      <w:tr w:rsidR="001269DC" w:rsidRPr="002066FC" w14:paraId="327E9F4B" w14:textId="77777777" w:rsidTr="0012513A">
        <w:tc>
          <w:tcPr>
            <w:tcW w:w="9360" w:type="dxa"/>
            <w:gridSpan w:val="7"/>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53CE7580" w14:textId="79A81686" w:rsidR="001269DC" w:rsidRPr="002066FC" w:rsidRDefault="001269DC" w:rsidP="0012513A">
            <w:pPr>
              <w:rPr>
                <w:b/>
                <w:color w:val="000000" w:themeColor="text1"/>
                <w:sz w:val="18"/>
              </w:rPr>
            </w:pPr>
            <w:r>
              <w:rPr>
                <w:b/>
                <w:color w:val="000000" w:themeColor="text1"/>
                <w:sz w:val="18"/>
              </w:rPr>
              <w:t xml:space="preserve">Follow-up Time </w:t>
            </w:r>
          </w:p>
        </w:tc>
      </w:tr>
      <w:tr w:rsidR="001269DC" w:rsidRPr="002066FC" w14:paraId="1E128EFB" w14:textId="77777777" w:rsidTr="0012513A">
        <w:tc>
          <w:tcPr>
            <w:tcW w:w="230" w:type="dxa"/>
            <w:tcBorders>
              <w:top w:val="single" w:sz="4" w:space="0" w:color="808080" w:themeColor="background1" w:themeShade="80"/>
            </w:tcBorders>
          </w:tcPr>
          <w:p w14:paraId="3EB1DA63" w14:textId="77777777" w:rsidR="001269DC" w:rsidRPr="002066FC" w:rsidRDefault="001269DC" w:rsidP="0012513A">
            <w:pPr>
              <w:rPr>
                <w:color w:val="000000" w:themeColor="text1"/>
                <w:sz w:val="18"/>
              </w:rPr>
            </w:pPr>
          </w:p>
        </w:tc>
        <w:tc>
          <w:tcPr>
            <w:tcW w:w="230" w:type="dxa"/>
            <w:tcBorders>
              <w:top w:val="single" w:sz="4" w:space="0" w:color="808080" w:themeColor="background1" w:themeShade="80"/>
            </w:tcBorders>
          </w:tcPr>
          <w:p w14:paraId="4813CF26" w14:textId="77777777" w:rsidR="001269DC" w:rsidRPr="002066FC" w:rsidRDefault="001269DC"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3AFEADB6" w14:textId="77777777" w:rsidR="001269DC" w:rsidRPr="002066FC" w:rsidRDefault="001269DC" w:rsidP="0012513A">
            <w:pPr>
              <w:rPr>
                <w:color w:val="000000" w:themeColor="text1"/>
                <w:sz w:val="18"/>
              </w:rPr>
            </w:pPr>
            <w:r w:rsidRPr="002066FC">
              <w:rPr>
                <w:color w:val="000000" w:themeColor="text1"/>
                <w:sz w:val="18"/>
              </w:rPr>
              <w:t>Cohort</w:t>
            </w:r>
          </w:p>
        </w:tc>
        <w:tc>
          <w:tcPr>
            <w:tcW w:w="1440" w:type="dxa"/>
            <w:tcBorders>
              <w:top w:val="single" w:sz="4" w:space="0" w:color="808080" w:themeColor="background1" w:themeShade="80"/>
              <w:bottom w:val="single" w:sz="4" w:space="0" w:color="808080" w:themeColor="background1" w:themeShade="80"/>
            </w:tcBorders>
          </w:tcPr>
          <w:p w14:paraId="575AEED7" w14:textId="77777777" w:rsidR="001269DC" w:rsidRPr="002066FC" w:rsidRDefault="001269DC" w:rsidP="0012513A">
            <w:pPr>
              <w:jc w:val="center"/>
              <w:rPr>
                <w:color w:val="000000" w:themeColor="text1"/>
                <w:sz w:val="18"/>
              </w:rPr>
            </w:pPr>
            <w:r>
              <w:rPr>
                <w:color w:val="000000" w:themeColor="text1"/>
                <w:sz w:val="18"/>
              </w:rPr>
              <w:t>Mean Follow-up (Days)</w:t>
            </w:r>
          </w:p>
        </w:tc>
        <w:tc>
          <w:tcPr>
            <w:tcW w:w="1260" w:type="dxa"/>
            <w:tcBorders>
              <w:top w:val="single" w:sz="4" w:space="0" w:color="808080" w:themeColor="background1" w:themeShade="80"/>
              <w:bottom w:val="single" w:sz="4" w:space="0" w:color="808080" w:themeColor="background1" w:themeShade="80"/>
            </w:tcBorders>
          </w:tcPr>
          <w:p w14:paraId="56899222" w14:textId="77777777" w:rsidR="001269DC" w:rsidRPr="002066FC" w:rsidRDefault="001269DC" w:rsidP="0012513A">
            <w:pPr>
              <w:jc w:val="center"/>
              <w:rPr>
                <w:color w:val="000000" w:themeColor="text1"/>
                <w:sz w:val="18"/>
              </w:rPr>
            </w:pPr>
            <w:r>
              <w:rPr>
                <w:color w:val="000000" w:themeColor="text1"/>
                <w:sz w:val="18"/>
              </w:rPr>
              <w:t>Standard Deviation</w:t>
            </w:r>
          </w:p>
        </w:tc>
        <w:tc>
          <w:tcPr>
            <w:tcW w:w="1658" w:type="dxa"/>
            <w:tcBorders>
              <w:top w:val="single" w:sz="4" w:space="0" w:color="808080" w:themeColor="background1" w:themeShade="80"/>
              <w:bottom w:val="single" w:sz="4" w:space="0" w:color="808080" w:themeColor="background1" w:themeShade="80"/>
            </w:tcBorders>
          </w:tcPr>
          <w:p w14:paraId="76B80EFF" w14:textId="77777777" w:rsidR="001269DC" w:rsidRDefault="001269DC" w:rsidP="0012513A">
            <w:pPr>
              <w:jc w:val="center"/>
              <w:rPr>
                <w:color w:val="000000" w:themeColor="text1"/>
                <w:sz w:val="18"/>
              </w:rPr>
            </w:pPr>
            <w:r>
              <w:rPr>
                <w:color w:val="000000" w:themeColor="text1"/>
                <w:sz w:val="18"/>
              </w:rPr>
              <w:t>Median Follow-up (Days)</w:t>
            </w:r>
          </w:p>
        </w:tc>
        <w:tc>
          <w:tcPr>
            <w:tcW w:w="1222" w:type="dxa"/>
            <w:tcBorders>
              <w:top w:val="single" w:sz="4" w:space="0" w:color="808080" w:themeColor="background1" w:themeShade="80"/>
              <w:bottom w:val="single" w:sz="4" w:space="0" w:color="808080" w:themeColor="background1" w:themeShade="80"/>
            </w:tcBorders>
          </w:tcPr>
          <w:p w14:paraId="0E243504" w14:textId="77777777" w:rsidR="001269DC" w:rsidRPr="002066FC" w:rsidRDefault="001269DC" w:rsidP="0012513A">
            <w:pPr>
              <w:jc w:val="center"/>
              <w:rPr>
                <w:color w:val="000000" w:themeColor="text1"/>
                <w:sz w:val="18"/>
              </w:rPr>
            </w:pPr>
            <w:r>
              <w:rPr>
                <w:color w:val="000000" w:themeColor="text1"/>
                <w:sz w:val="18"/>
              </w:rPr>
              <w:t>Interquartile Range</w:t>
            </w:r>
          </w:p>
        </w:tc>
      </w:tr>
      <w:tr w:rsidR="001269DC" w:rsidRPr="002066FC" w14:paraId="7E496845" w14:textId="77777777" w:rsidTr="0012513A">
        <w:tc>
          <w:tcPr>
            <w:tcW w:w="230" w:type="dxa"/>
          </w:tcPr>
          <w:p w14:paraId="4903F352" w14:textId="77777777" w:rsidR="001269DC" w:rsidRPr="002066FC" w:rsidRDefault="001269DC" w:rsidP="0012513A">
            <w:pPr>
              <w:rPr>
                <w:color w:val="000000" w:themeColor="text1"/>
                <w:sz w:val="18"/>
              </w:rPr>
            </w:pPr>
          </w:p>
        </w:tc>
        <w:tc>
          <w:tcPr>
            <w:tcW w:w="230" w:type="dxa"/>
          </w:tcPr>
          <w:p w14:paraId="379A7D36" w14:textId="77777777" w:rsidR="001269DC" w:rsidRPr="002066FC" w:rsidRDefault="001269DC"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3CC25416" w14:textId="1B9BD3D0" w:rsidR="001269DC" w:rsidRPr="002066FC" w:rsidRDefault="001269DC" w:rsidP="0012513A">
            <w:pPr>
              <w:rPr>
                <w:color w:val="000000" w:themeColor="text1"/>
                <w:sz w:val="18"/>
              </w:rPr>
            </w:pPr>
            <w:r>
              <w:rPr>
                <w:color w:val="000000" w:themeColor="text1"/>
                <w:sz w:val="18"/>
              </w:rPr>
              <w:t>TAVR</w:t>
            </w:r>
          </w:p>
        </w:tc>
        <w:tc>
          <w:tcPr>
            <w:tcW w:w="1440" w:type="dxa"/>
            <w:tcBorders>
              <w:top w:val="single" w:sz="4" w:space="0" w:color="808080" w:themeColor="background1" w:themeShade="80"/>
              <w:bottom w:val="single" w:sz="4" w:space="0" w:color="808080" w:themeColor="background1" w:themeShade="80"/>
            </w:tcBorders>
          </w:tcPr>
          <w:p w14:paraId="0620B72C" w14:textId="77777777" w:rsidR="001269DC" w:rsidRPr="002066FC" w:rsidRDefault="001269DC" w:rsidP="0012513A">
            <w:pPr>
              <w:jc w:val="center"/>
              <w:rPr>
                <w:color w:val="000000" w:themeColor="text1"/>
                <w:sz w:val="18"/>
              </w:rPr>
            </w:pPr>
            <w:r>
              <w:rPr>
                <w:color w:val="000000" w:themeColor="text1"/>
                <w:sz w:val="18"/>
              </w:rPr>
              <w:t>831.580</w:t>
            </w:r>
          </w:p>
        </w:tc>
        <w:tc>
          <w:tcPr>
            <w:tcW w:w="1260" w:type="dxa"/>
            <w:tcBorders>
              <w:top w:val="single" w:sz="4" w:space="0" w:color="808080" w:themeColor="background1" w:themeShade="80"/>
              <w:bottom w:val="single" w:sz="4" w:space="0" w:color="808080" w:themeColor="background1" w:themeShade="80"/>
            </w:tcBorders>
          </w:tcPr>
          <w:p w14:paraId="301FCB08" w14:textId="77777777" w:rsidR="001269DC" w:rsidRPr="002066FC" w:rsidRDefault="001269DC" w:rsidP="0012513A">
            <w:pPr>
              <w:jc w:val="center"/>
              <w:rPr>
                <w:color w:val="000000" w:themeColor="text1"/>
                <w:sz w:val="18"/>
              </w:rPr>
            </w:pPr>
            <w:r>
              <w:rPr>
                <w:color w:val="000000" w:themeColor="text1"/>
                <w:sz w:val="18"/>
              </w:rPr>
              <w:t>382.218</w:t>
            </w:r>
          </w:p>
        </w:tc>
        <w:tc>
          <w:tcPr>
            <w:tcW w:w="1658" w:type="dxa"/>
            <w:tcBorders>
              <w:top w:val="single" w:sz="4" w:space="0" w:color="808080" w:themeColor="background1" w:themeShade="80"/>
              <w:bottom w:val="single" w:sz="4" w:space="0" w:color="808080" w:themeColor="background1" w:themeShade="80"/>
            </w:tcBorders>
          </w:tcPr>
          <w:p w14:paraId="4EBCC6A6" w14:textId="77777777" w:rsidR="001269DC" w:rsidRDefault="001269DC" w:rsidP="0012513A">
            <w:pPr>
              <w:jc w:val="center"/>
              <w:rPr>
                <w:color w:val="000000" w:themeColor="text1"/>
                <w:sz w:val="18"/>
              </w:rPr>
            </w:pPr>
            <w:r>
              <w:rPr>
                <w:color w:val="000000" w:themeColor="text1"/>
                <w:sz w:val="18"/>
              </w:rPr>
              <w:t>1095</w:t>
            </w:r>
          </w:p>
        </w:tc>
        <w:tc>
          <w:tcPr>
            <w:tcW w:w="1222" w:type="dxa"/>
            <w:tcBorders>
              <w:top w:val="single" w:sz="4" w:space="0" w:color="808080" w:themeColor="background1" w:themeShade="80"/>
              <w:bottom w:val="single" w:sz="4" w:space="0" w:color="808080" w:themeColor="background1" w:themeShade="80"/>
            </w:tcBorders>
          </w:tcPr>
          <w:p w14:paraId="3B1DB8DA" w14:textId="77777777" w:rsidR="001269DC" w:rsidRPr="002066FC" w:rsidRDefault="001269DC" w:rsidP="0012513A">
            <w:pPr>
              <w:jc w:val="center"/>
              <w:rPr>
                <w:color w:val="000000" w:themeColor="text1"/>
                <w:sz w:val="18"/>
              </w:rPr>
            </w:pPr>
            <w:r>
              <w:rPr>
                <w:color w:val="000000" w:themeColor="text1"/>
                <w:sz w:val="18"/>
              </w:rPr>
              <w:t>579</w:t>
            </w:r>
          </w:p>
        </w:tc>
      </w:tr>
      <w:tr w:rsidR="001269DC" w:rsidRPr="002066FC" w14:paraId="763D84C1" w14:textId="77777777" w:rsidTr="0012513A">
        <w:tc>
          <w:tcPr>
            <w:tcW w:w="230" w:type="dxa"/>
          </w:tcPr>
          <w:p w14:paraId="6132208A" w14:textId="77777777" w:rsidR="001269DC" w:rsidRPr="002066FC" w:rsidRDefault="001269DC" w:rsidP="0012513A">
            <w:pPr>
              <w:rPr>
                <w:color w:val="000000" w:themeColor="text1"/>
                <w:sz w:val="18"/>
              </w:rPr>
            </w:pPr>
          </w:p>
        </w:tc>
        <w:tc>
          <w:tcPr>
            <w:tcW w:w="230" w:type="dxa"/>
          </w:tcPr>
          <w:p w14:paraId="5B17498A" w14:textId="77777777" w:rsidR="001269DC" w:rsidRPr="002066FC" w:rsidRDefault="001269DC"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276D1331" w14:textId="371713F4" w:rsidR="001269DC" w:rsidRPr="002066FC" w:rsidRDefault="001269DC" w:rsidP="0012513A">
            <w:pPr>
              <w:rPr>
                <w:color w:val="000000" w:themeColor="text1"/>
                <w:sz w:val="18"/>
              </w:rPr>
            </w:pPr>
            <w:r>
              <w:rPr>
                <w:color w:val="000000" w:themeColor="text1"/>
                <w:sz w:val="18"/>
              </w:rPr>
              <w:t>SAVR</w:t>
            </w:r>
          </w:p>
        </w:tc>
        <w:tc>
          <w:tcPr>
            <w:tcW w:w="1440" w:type="dxa"/>
            <w:tcBorders>
              <w:top w:val="single" w:sz="4" w:space="0" w:color="808080" w:themeColor="background1" w:themeShade="80"/>
              <w:bottom w:val="single" w:sz="4" w:space="0" w:color="808080" w:themeColor="background1" w:themeShade="80"/>
            </w:tcBorders>
          </w:tcPr>
          <w:p w14:paraId="1E861366" w14:textId="77777777" w:rsidR="001269DC" w:rsidRPr="002066FC" w:rsidRDefault="001269DC" w:rsidP="0012513A">
            <w:pPr>
              <w:jc w:val="center"/>
              <w:rPr>
                <w:color w:val="000000" w:themeColor="text1"/>
                <w:sz w:val="18"/>
              </w:rPr>
            </w:pPr>
            <w:r>
              <w:rPr>
                <w:color w:val="000000" w:themeColor="text1"/>
                <w:sz w:val="18"/>
              </w:rPr>
              <w:t>816.241</w:t>
            </w:r>
          </w:p>
        </w:tc>
        <w:tc>
          <w:tcPr>
            <w:tcW w:w="1260" w:type="dxa"/>
            <w:tcBorders>
              <w:top w:val="single" w:sz="4" w:space="0" w:color="808080" w:themeColor="background1" w:themeShade="80"/>
              <w:bottom w:val="single" w:sz="4" w:space="0" w:color="808080" w:themeColor="background1" w:themeShade="80"/>
            </w:tcBorders>
          </w:tcPr>
          <w:p w14:paraId="18A2E64E" w14:textId="77777777" w:rsidR="001269DC" w:rsidRPr="002066FC" w:rsidRDefault="001269DC" w:rsidP="0012513A">
            <w:pPr>
              <w:jc w:val="center"/>
              <w:rPr>
                <w:color w:val="000000" w:themeColor="text1"/>
                <w:sz w:val="18"/>
              </w:rPr>
            </w:pPr>
            <w:r>
              <w:rPr>
                <w:color w:val="000000" w:themeColor="text1"/>
                <w:sz w:val="18"/>
              </w:rPr>
              <w:t>431.938</w:t>
            </w:r>
          </w:p>
        </w:tc>
        <w:tc>
          <w:tcPr>
            <w:tcW w:w="1658" w:type="dxa"/>
            <w:tcBorders>
              <w:top w:val="single" w:sz="4" w:space="0" w:color="808080" w:themeColor="background1" w:themeShade="80"/>
              <w:bottom w:val="single" w:sz="4" w:space="0" w:color="808080" w:themeColor="background1" w:themeShade="80"/>
            </w:tcBorders>
          </w:tcPr>
          <w:p w14:paraId="3C6A054B" w14:textId="77777777" w:rsidR="001269DC" w:rsidRDefault="001269DC" w:rsidP="0012513A">
            <w:pPr>
              <w:jc w:val="center"/>
              <w:rPr>
                <w:color w:val="000000" w:themeColor="text1"/>
                <w:sz w:val="18"/>
              </w:rPr>
            </w:pPr>
            <w:r>
              <w:rPr>
                <w:color w:val="000000" w:themeColor="text1"/>
                <w:sz w:val="18"/>
              </w:rPr>
              <w:t>1095</w:t>
            </w:r>
          </w:p>
        </w:tc>
        <w:tc>
          <w:tcPr>
            <w:tcW w:w="1222" w:type="dxa"/>
            <w:tcBorders>
              <w:top w:val="single" w:sz="4" w:space="0" w:color="808080" w:themeColor="background1" w:themeShade="80"/>
              <w:bottom w:val="single" w:sz="4" w:space="0" w:color="808080" w:themeColor="background1" w:themeShade="80"/>
            </w:tcBorders>
          </w:tcPr>
          <w:p w14:paraId="4A59E89C" w14:textId="77777777" w:rsidR="001269DC" w:rsidRPr="002066FC" w:rsidRDefault="001269DC" w:rsidP="0012513A">
            <w:pPr>
              <w:jc w:val="center"/>
              <w:rPr>
                <w:color w:val="000000" w:themeColor="text1"/>
                <w:sz w:val="18"/>
              </w:rPr>
            </w:pPr>
            <w:r>
              <w:rPr>
                <w:color w:val="000000" w:themeColor="text1"/>
                <w:sz w:val="18"/>
              </w:rPr>
              <w:t>643</w:t>
            </w:r>
          </w:p>
        </w:tc>
      </w:tr>
    </w:tbl>
    <w:p w14:paraId="5F7CC405" w14:textId="77777777" w:rsidR="001269DC" w:rsidRDefault="001269DC" w:rsidP="001269DC">
      <w:pPr>
        <w:rPr>
          <w:rFonts w:asciiTheme="majorBidi" w:hAnsiTheme="majorBidi" w:cstheme="majorBidi"/>
          <w:b/>
          <w:bCs/>
          <w:sz w:val="24"/>
          <w:szCs w:val="24"/>
        </w:rPr>
      </w:pPr>
    </w:p>
    <w:p w14:paraId="10E56184" w14:textId="05F9D4BD" w:rsidR="001269DC" w:rsidRDefault="00994A0E" w:rsidP="001269DC">
      <w:pPr>
        <w:rPr>
          <w:rFonts w:asciiTheme="majorBidi" w:hAnsiTheme="majorBidi" w:cstheme="majorBidi"/>
          <w:sz w:val="24"/>
          <w:szCs w:val="24"/>
        </w:rPr>
      </w:pPr>
      <w:r>
        <w:rPr>
          <w:rFonts w:asciiTheme="majorBidi" w:hAnsiTheme="majorBidi" w:cstheme="majorBidi"/>
          <w:b/>
          <w:bCs/>
          <w:sz w:val="24"/>
          <w:szCs w:val="24"/>
        </w:rPr>
        <w:t xml:space="preserve">Supplementary Table </w:t>
      </w:r>
      <w:r w:rsidR="001269DC" w:rsidRPr="00766302">
        <w:rPr>
          <w:rFonts w:asciiTheme="majorBidi" w:hAnsiTheme="majorBidi" w:cstheme="majorBidi"/>
          <w:b/>
          <w:bCs/>
          <w:sz w:val="24"/>
          <w:szCs w:val="24"/>
        </w:rPr>
        <w:t>4</w:t>
      </w:r>
      <w:r w:rsidR="001269DC">
        <w:rPr>
          <w:rFonts w:asciiTheme="majorBidi" w:hAnsiTheme="majorBidi" w:cstheme="majorBidi"/>
          <w:b/>
          <w:bCs/>
          <w:sz w:val="24"/>
          <w:szCs w:val="24"/>
        </w:rPr>
        <w:t>C</w:t>
      </w:r>
      <w:r w:rsidR="001269DC" w:rsidRPr="00766302">
        <w:rPr>
          <w:rFonts w:asciiTheme="majorBidi" w:hAnsiTheme="majorBidi" w:cstheme="majorBidi"/>
          <w:b/>
          <w:bCs/>
          <w:sz w:val="24"/>
          <w:szCs w:val="24"/>
        </w:rPr>
        <w:t>.</w:t>
      </w:r>
      <w:r w:rsidR="001269DC" w:rsidRPr="00766302">
        <w:rPr>
          <w:rFonts w:asciiTheme="majorBidi" w:hAnsiTheme="majorBidi" w:cstheme="majorBidi"/>
          <w:sz w:val="24"/>
          <w:szCs w:val="24"/>
        </w:rPr>
        <w:t xml:space="preserve"> </w:t>
      </w:r>
      <w:r w:rsidR="001269DC">
        <w:rPr>
          <w:rFonts w:asciiTheme="majorBidi" w:hAnsiTheme="majorBidi" w:cstheme="majorBidi"/>
          <w:sz w:val="24"/>
          <w:szCs w:val="24"/>
        </w:rPr>
        <w:t>Five-year follow-up</w:t>
      </w:r>
      <w:r w:rsidR="001269DC" w:rsidRPr="00766302">
        <w:rPr>
          <w:rFonts w:asciiTheme="majorBidi" w:hAnsiTheme="majorBidi" w:cstheme="majorBidi"/>
          <w:sz w:val="24"/>
          <w:szCs w:val="24"/>
        </w:rPr>
        <w:t xml:space="preserve"> metrics</w:t>
      </w:r>
      <w:r w:rsidR="001269DC">
        <w:rPr>
          <w:rFonts w:asciiTheme="majorBidi" w:hAnsiTheme="majorBidi" w:cstheme="majorBidi"/>
          <w:sz w:val="24"/>
          <w:szCs w:val="24"/>
        </w:rPr>
        <w:t>.</w:t>
      </w:r>
    </w:p>
    <w:tbl>
      <w:tblPr>
        <w:tblStyle w:val="2-4"/>
        <w:tblW w:w="5000" w:type="pct"/>
        <w:tblBorders>
          <w:top w:val="none" w:sz="0" w:space="0" w:color="auto"/>
          <w:bottom w:val="none" w:sz="0" w:space="0" w:color="auto"/>
          <w:insideH w:val="none" w:sz="0" w:space="0" w:color="auto"/>
        </w:tblBorders>
        <w:tblCellMar>
          <w:top w:w="29" w:type="dxa"/>
          <w:left w:w="58" w:type="dxa"/>
          <w:bottom w:w="29" w:type="dxa"/>
          <w:right w:w="58" w:type="dxa"/>
        </w:tblCellMar>
        <w:tblLook w:val="0600" w:firstRow="0" w:lastRow="0" w:firstColumn="0" w:lastColumn="0" w:noHBand="1" w:noVBand="1"/>
      </w:tblPr>
      <w:tblGrid>
        <w:gridCol w:w="230"/>
        <w:gridCol w:w="230"/>
        <w:gridCol w:w="3320"/>
        <w:gridCol w:w="1440"/>
        <w:gridCol w:w="1260"/>
        <w:gridCol w:w="1658"/>
        <w:gridCol w:w="1222"/>
      </w:tblGrid>
      <w:tr w:rsidR="00B6585E" w:rsidRPr="002066FC" w14:paraId="3483336A" w14:textId="77777777" w:rsidTr="0012513A">
        <w:tc>
          <w:tcPr>
            <w:tcW w:w="9360" w:type="dxa"/>
            <w:gridSpan w:val="7"/>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649147FA" w14:textId="268261B3" w:rsidR="00B6585E" w:rsidRPr="002066FC" w:rsidRDefault="00B6585E" w:rsidP="0012513A">
            <w:pPr>
              <w:rPr>
                <w:b/>
                <w:color w:val="000000" w:themeColor="text1"/>
                <w:sz w:val="18"/>
              </w:rPr>
            </w:pPr>
            <w:r>
              <w:rPr>
                <w:b/>
                <w:color w:val="000000" w:themeColor="text1"/>
                <w:sz w:val="18"/>
              </w:rPr>
              <w:t xml:space="preserve">Follow-up Time </w:t>
            </w:r>
          </w:p>
        </w:tc>
      </w:tr>
      <w:tr w:rsidR="00B6585E" w:rsidRPr="002066FC" w14:paraId="539F4F9F" w14:textId="77777777" w:rsidTr="0012513A">
        <w:tc>
          <w:tcPr>
            <w:tcW w:w="230" w:type="dxa"/>
            <w:tcBorders>
              <w:top w:val="single" w:sz="4" w:space="0" w:color="808080" w:themeColor="background1" w:themeShade="80"/>
            </w:tcBorders>
          </w:tcPr>
          <w:p w14:paraId="28582B12" w14:textId="77777777" w:rsidR="00B6585E" w:rsidRPr="002066FC" w:rsidRDefault="00B6585E" w:rsidP="0012513A">
            <w:pPr>
              <w:rPr>
                <w:color w:val="000000" w:themeColor="text1"/>
                <w:sz w:val="18"/>
              </w:rPr>
            </w:pPr>
          </w:p>
        </w:tc>
        <w:tc>
          <w:tcPr>
            <w:tcW w:w="230" w:type="dxa"/>
            <w:tcBorders>
              <w:top w:val="single" w:sz="4" w:space="0" w:color="808080" w:themeColor="background1" w:themeShade="80"/>
            </w:tcBorders>
          </w:tcPr>
          <w:p w14:paraId="597928E7" w14:textId="77777777" w:rsidR="00B6585E" w:rsidRPr="002066FC" w:rsidRDefault="00B6585E" w:rsidP="0012513A">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18231E2E" w14:textId="77777777" w:rsidR="00B6585E" w:rsidRPr="002066FC" w:rsidRDefault="00B6585E" w:rsidP="0012513A">
            <w:pPr>
              <w:rPr>
                <w:color w:val="000000" w:themeColor="text1"/>
                <w:sz w:val="18"/>
              </w:rPr>
            </w:pPr>
            <w:r w:rsidRPr="002066FC">
              <w:rPr>
                <w:color w:val="000000" w:themeColor="text1"/>
                <w:sz w:val="18"/>
              </w:rPr>
              <w:t>Cohort</w:t>
            </w:r>
          </w:p>
        </w:tc>
        <w:tc>
          <w:tcPr>
            <w:tcW w:w="1440" w:type="dxa"/>
            <w:tcBorders>
              <w:top w:val="single" w:sz="4" w:space="0" w:color="808080" w:themeColor="background1" w:themeShade="80"/>
              <w:bottom w:val="single" w:sz="4" w:space="0" w:color="808080" w:themeColor="background1" w:themeShade="80"/>
            </w:tcBorders>
          </w:tcPr>
          <w:p w14:paraId="164992A5" w14:textId="77777777" w:rsidR="00B6585E" w:rsidRPr="002066FC" w:rsidRDefault="00B6585E" w:rsidP="0012513A">
            <w:pPr>
              <w:jc w:val="center"/>
              <w:rPr>
                <w:color w:val="000000" w:themeColor="text1"/>
                <w:sz w:val="18"/>
              </w:rPr>
            </w:pPr>
            <w:r>
              <w:rPr>
                <w:color w:val="000000" w:themeColor="text1"/>
                <w:sz w:val="18"/>
              </w:rPr>
              <w:t>Mean Follow-up (Days)</w:t>
            </w:r>
          </w:p>
        </w:tc>
        <w:tc>
          <w:tcPr>
            <w:tcW w:w="1260" w:type="dxa"/>
            <w:tcBorders>
              <w:top w:val="single" w:sz="4" w:space="0" w:color="808080" w:themeColor="background1" w:themeShade="80"/>
              <w:bottom w:val="single" w:sz="4" w:space="0" w:color="808080" w:themeColor="background1" w:themeShade="80"/>
            </w:tcBorders>
          </w:tcPr>
          <w:p w14:paraId="1F8B85CE" w14:textId="77777777" w:rsidR="00B6585E" w:rsidRPr="002066FC" w:rsidRDefault="00B6585E" w:rsidP="0012513A">
            <w:pPr>
              <w:jc w:val="center"/>
              <w:rPr>
                <w:color w:val="000000" w:themeColor="text1"/>
                <w:sz w:val="18"/>
              </w:rPr>
            </w:pPr>
            <w:r>
              <w:rPr>
                <w:color w:val="000000" w:themeColor="text1"/>
                <w:sz w:val="18"/>
              </w:rPr>
              <w:t>Standard Deviation</w:t>
            </w:r>
          </w:p>
        </w:tc>
        <w:tc>
          <w:tcPr>
            <w:tcW w:w="1658" w:type="dxa"/>
            <w:tcBorders>
              <w:top w:val="single" w:sz="4" w:space="0" w:color="808080" w:themeColor="background1" w:themeShade="80"/>
              <w:bottom w:val="single" w:sz="4" w:space="0" w:color="808080" w:themeColor="background1" w:themeShade="80"/>
            </w:tcBorders>
          </w:tcPr>
          <w:p w14:paraId="4698FCB6" w14:textId="77777777" w:rsidR="00B6585E" w:rsidRDefault="00B6585E" w:rsidP="0012513A">
            <w:pPr>
              <w:jc w:val="center"/>
              <w:rPr>
                <w:color w:val="000000" w:themeColor="text1"/>
                <w:sz w:val="18"/>
              </w:rPr>
            </w:pPr>
            <w:r>
              <w:rPr>
                <w:color w:val="000000" w:themeColor="text1"/>
                <w:sz w:val="18"/>
              </w:rPr>
              <w:t>Median Follow-up (Days)</w:t>
            </w:r>
          </w:p>
        </w:tc>
        <w:tc>
          <w:tcPr>
            <w:tcW w:w="1222" w:type="dxa"/>
            <w:tcBorders>
              <w:top w:val="single" w:sz="4" w:space="0" w:color="808080" w:themeColor="background1" w:themeShade="80"/>
              <w:bottom w:val="single" w:sz="4" w:space="0" w:color="808080" w:themeColor="background1" w:themeShade="80"/>
            </w:tcBorders>
          </w:tcPr>
          <w:p w14:paraId="7623B9E4" w14:textId="77777777" w:rsidR="00B6585E" w:rsidRPr="002066FC" w:rsidRDefault="00B6585E" w:rsidP="0012513A">
            <w:pPr>
              <w:jc w:val="center"/>
              <w:rPr>
                <w:color w:val="000000" w:themeColor="text1"/>
                <w:sz w:val="18"/>
              </w:rPr>
            </w:pPr>
            <w:r>
              <w:rPr>
                <w:color w:val="000000" w:themeColor="text1"/>
                <w:sz w:val="18"/>
              </w:rPr>
              <w:t>Interquartile Range</w:t>
            </w:r>
          </w:p>
        </w:tc>
      </w:tr>
      <w:tr w:rsidR="00B6585E" w:rsidRPr="002066FC" w14:paraId="019C53BC" w14:textId="77777777" w:rsidTr="0012513A">
        <w:tc>
          <w:tcPr>
            <w:tcW w:w="230" w:type="dxa"/>
          </w:tcPr>
          <w:p w14:paraId="21BE60E7" w14:textId="77777777" w:rsidR="00B6585E" w:rsidRPr="002066FC" w:rsidRDefault="00B6585E" w:rsidP="00B6585E">
            <w:pPr>
              <w:rPr>
                <w:color w:val="000000" w:themeColor="text1"/>
                <w:sz w:val="18"/>
              </w:rPr>
            </w:pPr>
          </w:p>
        </w:tc>
        <w:tc>
          <w:tcPr>
            <w:tcW w:w="230" w:type="dxa"/>
          </w:tcPr>
          <w:p w14:paraId="1F98451A" w14:textId="77777777" w:rsidR="00B6585E" w:rsidRPr="002066FC" w:rsidRDefault="00B6585E" w:rsidP="00B6585E">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2F9FBF5A" w14:textId="11F68571" w:rsidR="00B6585E" w:rsidRPr="002066FC" w:rsidRDefault="00B6585E" w:rsidP="00B6585E">
            <w:pPr>
              <w:rPr>
                <w:color w:val="000000" w:themeColor="text1"/>
                <w:sz w:val="18"/>
              </w:rPr>
            </w:pPr>
            <w:r>
              <w:rPr>
                <w:color w:val="000000" w:themeColor="text1"/>
                <w:sz w:val="18"/>
              </w:rPr>
              <w:t>TAVR</w:t>
            </w:r>
          </w:p>
        </w:tc>
        <w:tc>
          <w:tcPr>
            <w:tcW w:w="1440" w:type="dxa"/>
            <w:tcBorders>
              <w:top w:val="single" w:sz="4" w:space="0" w:color="808080" w:themeColor="background1" w:themeShade="80"/>
              <w:bottom w:val="single" w:sz="4" w:space="0" w:color="808080" w:themeColor="background1" w:themeShade="80"/>
            </w:tcBorders>
          </w:tcPr>
          <w:p w14:paraId="1E7CAF6C" w14:textId="77777777" w:rsidR="00B6585E" w:rsidRPr="002066FC" w:rsidRDefault="00B6585E" w:rsidP="00B6585E">
            <w:pPr>
              <w:jc w:val="center"/>
              <w:rPr>
                <w:color w:val="000000" w:themeColor="text1"/>
                <w:sz w:val="18"/>
              </w:rPr>
            </w:pPr>
            <w:r>
              <w:rPr>
                <w:color w:val="000000" w:themeColor="text1"/>
                <w:sz w:val="18"/>
              </w:rPr>
              <w:t>1142.353</w:t>
            </w:r>
          </w:p>
        </w:tc>
        <w:tc>
          <w:tcPr>
            <w:tcW w:w="1260" w:type="dxa"/>
            <w:tcBorders>
              <w:top w:val="single" w:sz="4" w:space="0" w:color="808080" w:themeColor="background1" w:themeShade="80"/>
              <w:bottom w:val="single" w:sz="4" w:space="0" w:color="808080" w:themeColor="background1" w:themeShade="80"/>
            </w:tcBorders>
          </w:tcPr>
          <w:p w14:paraId="30627FE7" w14:textId="77777777" w:rsidR="00B6585E" w:rsidRPr="002066FC" w:rsidRDefault="00B6585E" w:rsidP="00B6585E">
            <w:pPr>
              <w:jc w:val="center"/>
              <w:rPr>
                <w:color w:val="000000" w:themeColor="text1"/>
                <w:sz w:val="18"/>
              </w:rPr>
            </w:pPr>
            <w:r>
              <w:rPr>
                <w:color w:val="000000" w:themeColor="text1"/>
                <w:sz w:val="18"/>
              </w:rPr>
              <w:t>642.438</w:t>
            </w:r>
          </w:p>
        </w:tc>
        <w:tc>
          <w:tcPr>
            <w:tcW w:w="1658" w:type="dxa"/>
            <w:tcBorders>
              <w:top w:val="single" w:sz="4" w:space="0" w:color="808080" w:themeColor="background1" w:themeShade="80"/>
              <w:bottom w:val="single" w:sz="4" w:space="0" w:color="808080" w:themeColor="background1" w:themeShade="80"/>
            </w:tcBorders>
          </w:tcPr>
          <w:p w14:paraId="4DD18733" w14:textId="77777777" w:rsidR="00B6585E" w:rsidRDefault="00B6585E" w:rsidP="00B6585E">
            <w:pPr>
              <w:jc w:val="center"/>
              <w:rPr>
                <w:color w:val="000000" w:themeColor="text1"/>
                <w:sz w:val="18"/>
              </w:rPr>
            </w:pPr>
            <w:r>
              <w:rPr>
                <w:color w:val="000000" w:themeColor="text1"/>
                <w:sz w:val="18"/>
              </w:rPr>
              <w:t>1279</w:t>
            </w:r>
          </w:p>
        </w:tc>
        <w:tc>
          <w:tcPr>
            <w:tcW w:w="1222" w:type="dxa"/>
            <w:tcBorders>
              <w:top w:val="single" w:sz="4" w:space="0" w:color="808080" w:themeColor="background1" w:themeShade="80"/>
              <w:bottom w:val="single" w:sz="4" w:space="0" w:color="808080" w:themeColor="background1" w:themeShade="80"/>
            </w:tcBorders>
          </w:tcPr>
          <w:p w14:paraId="7A3C97E6" w14:textId="77777777" w:rsidR="00B6585E" w:rsidRPr="002066FC" w:rsidRDefault="00B6585E" w:rsidP="00B6585E">
            <w:pPr>
              <w:jc w:val="center"/>
              <w:rPr>
                <w:color w:val="000000" w:themeColor="text1"/>
                <w:sz w:val="18"/>
              </w:rPr>
            </w:pPr>
            <w:r>
              <w:rPr>
                <w:color w:val="000000" w:themeColor="text1"/>
                <w:sz w:val="18"/>
              </w:rPr>
              <w:t>1309</w:t>
            </w:r>
          </w:p>
        </w:tc>
      </w:tr>
      <w:tr w:rsidR="00B6585E" w:rsidRPr="002066FC" w14:paraId="1FC278B2" w14:textId="77777777" w:rsidTr="0012513A">
        <w:tc>
          <w:tcPr>
            <w:tcW w:w="230" w:type="dxa"/>
          </w:tcPr>
          <w:p w14:paraId="65450C77" w14:textId="77777777" w:rsidR="00B6585E" w:rsidRPr="002066FC" w:rsidRDefault="00B6585E" w:rsidP="00B6585E">
            <w:pPr>
              <w:rPr>
                <w:color w:val="000000" w:themeColor="text1"/>
                <w:sz w:val="18"/>
              </w:rPr>
            </w:pPr>
          </w:p>
        </w:tc>
        <w:tc>
          <w:tcPr>
            <w:tcW w:w="230" w:type="dxa"/>
          </w:tcPr>
          <w:p w14:paraId="24FC21C7" w14:textId="77777777" w:rsidR="00B6585E" w:rsidRPr="002066FC" w:rsidRDefault="00B6585E" w:rsidP="00B6585E">
            <w:pPr>
              <w:rPr>
                <w:color w:val="000000" w:themeColor="text1"/>
                <w:sz w:val="18"/>
              </w:rPr>
            </w:pPr>
          </w:p>
        </w:tc>
        <w:tc>
          <w:tcPr>
            <w:tcW w:w="3320" w:type="dxa"/>
            <w:tcBorders>
              <w:top w:val="single" w:sz="4" w:space="0" w:color="808080" w:themeColor="background1" w:themeShade="80"/>
              <w:bottom w:val="single" w:sz="4" w:space="0" w:color="808080" w:themeColor="background1" w:themeShade="80"/>
            </w:tcBorders>
          </w:tcPr>
          <w:p w14:paraId="77A8877C" w14:textId="32374221" w:rsidR="00B6585E" w:rsidRPr="002066FC" w:rsidRDefault="00B6585E" w:rsidP="00B6585E">
            <w:pPr>
              <w:rPr>
                <w:color w:val="000000" w:themeColor="text1"/>
                <w:sz w:val="18"/>
              </w:rPr>
            </w:pPr>
            <w:r>
              <w:rPr>
                <w:color w:val="000000" w:themeColor="text1"/>
                <w:sz w:val="18"/>
              </w:rPr>
              <w:t>SAVR</w:t>
            </w:r>
          </w:p>
        </w:tc>
        <w:tc>
          <w:tcPr>
            <w:tcW w:w="1440" w:type="dxa"/>
            <w:tcBorders>
              <w:top w:val="single" w:sz="4" w:space="0" w:color="808080" w:themeColor="background1" w:themeShade="80"/>
              <w:bottom w:val="single" w:sz="4" w:space="0" w:color="808080" w:themeColor="background1" w:themeShade="80"/>
            </w:tcBorders>
          </w:tcPr>
          <w:p w14:paraId="1762A918" w14:textId="77777777" w:rsidR="00B6585E" w:rsidRPr="002066FC" w:rsidRDefault="00B6585E" w:rsidP="00B6585E">
            <w:pPr>
              <w:jc w:val="center"/>
              <w:rPr>
                <w:color w:val="000000" w:themeColor="text1"/>
                <w:sz w:val="18"/>
              </w:rPr>
            </w:pPr>
            <w:r>
              <w:rPr>
                <w:color w:val="000000" w:themeColor="text1"/>
                <w:sz w:val="18"/>
              </w:rPr>
              <w:t>1224.406</w:t>
            </w:r>
          </w:p>
        </w:tc>
        <w:tc>
          <w:tcPr>
            <w:tcW w:w="1260" w:type="dxa"/>
            <w:tcBorders>
              <w:top w:val="single" w:sz="4" w:space="0" w:color="808080" w:themeColor="background1" w:themeShade="80"/>
              <w:bottom w:val="single" w:sz="4" w:space="0" w:color="808080" w:themeColor="background1" w:themeShade="80"/>
            </w:tcBorders>
          </w:tcPr>
          <w:p w14:paraId="3EFDB9BD" w14:textId="77777777" w:rsidR="00B6585E" w:rsidRPr="002066FC" w:rsidRDefault="00B6585E" w:rsidP="00B6585E">
            <w:pPr>
              <w:jc w:val="center"/>
              <w:rPr>
                <w:color w:val="000000" w:themeColor="text1"/>
                <w:sz w:val="18"/>
              </w:rPr>
            </w:pPr>
            <w:r>
              <w:rPr>
                <w:color w:val="000000" w:themeColor="text1"/>
                <w:sz w:val="18"/>
              </w:rPr>
              <w:t>726.967</w:t>
            </w:r>
          </w:p>
        </w:tc>
        <w:tc>
          <w:tcPr>
            <w:tcW w:w="1658" w:type="dxa"/>
            <w:tcBorders>
              <w:top w:val="single" w:sz="4" w:space="0" w:color="808080" w:themeColor="background1" w:themeShade="80"/>
              <w:bottom w:val="single" w:sz="4" w:space="0" w:color="808080" w:themeColor="background1" w:themeShade="80"/>
            </w:tcBorders>
          </w:tcPr>
          <w:p w14:paraId="26CB4E18" w14:textId="77777777" w:rsidR="00B6585E" w:rsidRDefault="00B6585E" w:rsidP="00B6585E">
            <w:pPr>
              <w:jc w:val="center"/>
              <w:rPr>
                <w:color w:val="000000" w:themeColor="text1"/>
                <w:sz w:val="18"/>
              </w:rPr>
            </w:pPr>
            <w:r>
              <w:rPr>
                <w:color w:val="000000" w:themeColor="text1"/>
                <w:sz w:val="18"/>
              </w:rPr>
              <w:t>1686</w:t>
            </w:r>
          </w:p>
        </w:tc>
        <w:tc>
          <w:tcPr>
            <w:tcW w:w="1222" w:type="dxa"/>
            <w:tcBorders>
              <w:top w:val="single" w:sz="4" w:space="0" w:color="808080" w:themeColor="background1" w:themeShade="80"/>
              <w:bottom w:val="single" w:sz="4" w:space="0" w:color="808080" w:themeColor="background1" w:themeShade="80"/>
            </w:tcBorders>
          </w:tcPr>
          <w:p w14:paraId="607FBEAA" w14:textId="77777777" w:rsidR="00B6585E" w:rsidRPr="002066FC" w:rsidRDefault="00B6585E" w:rsidP="00B6585E">
            <w:pPr>
              <w:jc w:val="center"/>
              <w:rPr>
                <w:color w:val="000000" w:themeColor="text1"/>
                <w:sz w:val="18"/>
              </w:rPr>
            </w:pPr>
            <w:r>
              <w:rPr>
                <w:color w:val="000000" w:themeColor="text1"/>
                <w:sz w:val="18"/>
              </w:rPr>
              <w:t>1373</w:t>
            </w:r>
          </w:p>
        </w:tc>
      </w:tr>
    </w:tbl>
    <w:p w14:paraId="5DC369DF" w14:textId="77777777" w:rsidR="001269DC" w:rsidRDefault="001269DC" w:rsidP="001269DC">
      <w:pPr>
        <w:rPr>
          <w:rFonts w:asciiTheme="majorBidi" w:hAnsiTheme="majorBidi" w:cstheme="majorBidi"/>
          <w:sz w:val="24"/>
          <w:szCs w:val="24"/>
        </w:rPr>
      </w:pPr>
    </w:p>
    <w:p w14:paraId="3A1C6C93" w14:textId="77777777" w:rsidR="001269DC" w:rsidRPr="001269DC" w:rsidRDefault="001269DC" w:rsidP="001269DC">
      <w:pPr>
        <w:rPr>
          <w:rFonts w:asciiTheme="majorBidi" w:hAnsiTheme="majorBidi" w:cstheme="majorBidi"/>
          <w:sz w:val="24"/>
          <w:szCs w:val="24"/>
        </w:rPr>
      </w:pPr>
    </w:p>
    <w:p w14:paraId="34808973" w14:textId="78E0119A" w:rsidR="00325C64" w:rsidRPr="001F3C63" w:rsidRDefault="00325C64" w:rsidP="001F3C63">
      <w:pPr>
        <w:pStyle w:val="1"/>
        <w:rPr>
          <w:rFonts w:asciiTheme="majorBidi" w:hAnsiTheme="majorBidi" w:cstheme="majorBidi"/>
          <w:b/>
          <w:sz w:val="24"/>
          <w:szCs w:val="24"/>
        </w:rPr>
      </w:pPr>
      <w:r w:rsidRPr="001F3C63">
        <w:rPr>
          <w:rFonts w:asciiTheme="majorBidi" w:hAnsiTheme="majorBidi" w:cstheme="majorBidi"/>
          <w:b/>
          <w:sz w:val="24"/>
          <w:szCs w:val="24"/>
        </w:rPr>
        <w:br w:type="page"/>
      </w:r>
    </w:p>
    <w:p w14:paraId="4EB83EC1" w14:textId="0B49A95E" w:rsidR="0005396A" w:rsidRDefault="00994A0E">
      <w:pPr>
        <w:pStyle w:v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Table </w:t>
      </w:r>
      <w:r w:rsidR="00DA2D63">
        <w:rPr>
          <w:rFonts w:ascii="Times New Roman" w:eastAsia="Times New Roman" w:hAnsi="Times New Roman" w:cs="Times New Roman"/>
          <w:b/>
          <w:sz w:val="24"/>
          <w:szCs w:val="24"/>
        </w:rPr>
        <w:t>5</w:t>
      </w:r>
      <w:r w:rsidR="002E3A77">
        <w:rPr>
          <w:rFonts w:ascii="Times New Roman" w:eastAsia="Times New Roman" w:hAnsi="Times New Roman" w:cs="Times New Roman"/>
          <w:b/>
          <w:sz w:val="24"/>
          <w:szCs w:val="24"/>
        </w:rPr>
        <w:t xml:space="preserve">. </w:t>
      </w:r>
      <w:r w:rsidR="002E3A77">
        <w:rPr>
          <w:rFonts w:ascii="Times New Roman" w:eastAsia="Times New Roman" w:hAnsi="Times New Roman" w:cs="Times New Roman"/>
          <w:sz w:val="24"/>
          <w:szCs w:val="24"/>
        </w:rPr>
        <w:t>Procedural and diagnostic codes used for outcome definition.</w:t>
      </w:r>
      <w:bookmarkEnd w:id="3"/>
    </w:p>
    <w:tbl>
      <w:tblPr>
        <w:tblStyle w:val="2-4"/>
        <w:tblW w:w="9895" w:type="dxa"/>
        <w:tblLook w:val="06A0" w:firstRow="1" w:lastRow="0" w:firstColumn="1" w:lastColumn="0" w:noHBand="1" w:noVBand="1"/>
      </w:tblPr>
      <w:tblGrid>
        <w:gridCol w:w="270"/>
        <w:gridCol w:w="334"/>
        <w:gridCol w:w="1676"/>
        <w:gridCol w:w="2080"/>
        <w:gridCol w:w="5535"/>
      </w:tblGrid>
      <w:tr w:rsidR="000D2A04" w:rsidRPr="00334888" w14:paraId="1E592A37" w14:textId="77777777" w:rsidTr="00125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5"/>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281A91D4" w14:textId="043D1784" w:rsidR="000D2A04" w:rsidRPr="00334888" w:rsidRDefault="00080869" w:rsidP="0012513A">
            <w:pPr>
              <w:rPr>
                <w:sz w:val="18"/>
              </w:rPr>
            </w:pPr>
            <w:r>
              <w:rPr>
                <w:sz w:val="18"/>
              </w:rPr>
              <w:t>Composite</w:t>
            </w:r>
          </w:p>
        </w:tc>
      </w:tr>
      <w:tr w:rsidR="000D2A04" w:rsidRPr="00163973" w14:paraId="31D723D6" w14:textId="77777777" w:rsidTr="0012513A">
        <w:tc>
          <w:tcPr>
            <w:cnfStyle w:val="001000000000" w:firstRow="0" w:lastRow="0" w:firstColumn="1" w:lastColumn="0" w:oddVBand="0" w:evenVBand="0" w:oddHBand="0" w:evenHBand="0" w:firstRowFirstColumn="0" w:firstRowLastColumn="0" w:lastRowFirstColumn="0" w:lastRowLastColumn="0"/>
            <w:tcW w:w="270" w:type="dxa"/>
            <w:tcBorders>
              <w:top w:val="single" w:sz="4" w:space="0" w:color="808080" w:themeColor="background1" w:themeShade="80"/>
              <w:bottom w:val="nil"/>
            </w:tcBorders>
          </w:tcPr>
          <w:p w14:paraId="5DB53C4C" w14:textId="77777777" w:rsidR="000D2A04" w:rsidRPr="00163973" w:rsidRDefault="000D2A04" w:rsidP="0012513A">
            <w:pPr>
              <w:rPr>
                <w:bCs w:val="0"/>
                <w:sz w:val="18"/>
              </w:rPr>
            </w:pPr>
          </w:p>
        </w:tc>
        <w:tc>
          <w:tcPr>
            <w:tcW w:w="9625" w:type="dxa"/>
            <w:gridSpan w:val="4"/>
            <w:tcBorders>
              <w:top w:val="single" w:sz="4" w:space="0" w:color="808080" w:themeColor="background1" w:themeShade="80"/>
              <w:bottom w:val="single" w:sz="4" w:space="0" w:color="808080" w:themeColor="background1" w:themeShade="80"/>
            </w:tcBorders>
          </w:tcPr>
          <w:p w14:paraId="0CD711EB" w14:textId="77777777" w:rsidR="000D2A04" w:rsidRPr="00163973" w:rsidRDefault="000D2A04" w:rsidP="0012513A">
            <w:pPr>
              <w:cnfStyle w:val="000000000000" w:firstRow="0" w:lastRow="0" w:firstColumn="0" w:lastColumn="0" w:oddVBand="0" w:evenVBand="0" w:oddHBand="0" w:evenHBand="0" w:firstRowFirstColumn="0" w:firstRowLastColumn="0" w:lastRowFirstColumn="0" w:lastRowLastColumn="0"/>
              <w:rPr>
                <w:b/>
                <w:sz w:val="18"/>
              </w:rPr>
            </w:pPr>
            <w:r w:rsidRPr="00163973">
              <w:rPr>
                <w:b/>
                <w:sz w:val="18"/>
              </w:rPr>
              <w:t xml:space="preserve"> </w:t>
            </w:r>
            <w:r w:rsidRPr="00EF01FB">
              <w:rPr>
                <w:b/>
                <w:sz w:val="18"/>
              </w:rPr>
              <w:t>Outcome definition</w:t>
            </w:r>
          </w:p>
        </w:tc>
      </w:tr>
      <w:tr w:rsidR="007E620A" w:rsidRPr="004F0BA9" w14:paraId="056835EF"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25869CD0" w14:textId="77777777" w:rsidR="007E620A" w:rsidRPr="004F0BA9" w:rsidRDefault="007E620A" w:rsidP="007E620A">
            <w:pPr>
              <w:rPr>
                <w:b w:val="0"/>
                <w:sz w:val="18"/>
              </w:rPr>
            </w:pPr>
          </w:p>
        </w:tc>
        <w:tc>
          <w:tcPr>
            <w:tcW w:w="1676" w:type="dxa"/>
            <w:tcBorders>
              <w:top w:val="single" w:sz="4" w:space="0" w:color="7F7F7F" w:themeColor="text1" w:themeTint="80"/>
              <w:bottom w:val="single" w:sz="4" w:space="0" w:color="808080" w:themeColor="background1" w:themeShade="80"/>
            </w:tcBorders>
          </w:tcPr>
          <w:p w14:paraId="383AA9C2" w14:textId="7E8BF5F4"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D8F5B48" w14:textId="51C8E36C"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UMLS:ICD10CM:I71.00</w:t>
            </w:r>
          </w:p>
        </w:tc>
        <w:tc>
          <w:tcPr>
            <w:tcW w:w="5535" w:type="dxa"/>
            <w:tcBorders>
              <w:top w:val="single" w:sz="4" w:space="0" w:color="7F7F7F" w:themeColor="text1" w:themeTint="80"/>
              <w:bottom w:val="single" w:sz="4" w:space="0" w:color="7F7F7F" w:themeColor="text1" w:themeTint="80"/>
            </w:tcBorders>
          </w:tcPr>
          <w:p w14:paraId="3FADB0E6" w14:textId="292334FA"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unspecified site of aorta</w:t>
            </w:r>
          </w:p>
        </w:tc>
      </w:tr>
      <w:tr w:rsidR="007E620A" w:rsidRPr="004F0BA9" w14:paraId="416EAED3"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09E9C527" w14:textId="77777777" w:rsidR="007E620A" w:rsidRPr="004F0BA9" w:rsidRDefault="007E620A" w:rsidP="007E620A">
            <w:pPr>
              <w:rPr>
                <w:b w:val="0"/>
                <w:sz w:val="18"/>
              </w:rPr>
            </w:pPr>
          </w:p>
        </w:tc>
        <w:tc>
          <w:tcPr>
            <w:tcW w:w="1676" w:type="dxa"/>
            <w:tcBorders>
              <w:top w:val="single" w:sz="4" w:space="0" w:color="7F7F7F" w:themeColor="text1" w:themeTint="80"/>
              <w:bottom w:val="single" w:sz="4" w:space="0" w:color="808080" w:themeColor="background1" w:themeShade="80"/>
            </w:tcBorders>
          </w:tcPr>
          <w:p w14:paraId="683D2CE7" w14:textId="0A9CE5D6"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0DF07B8E" w14:textId="26951FF9"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w:t>
            </w:r>
          </w:p>
        </w:tc>
        <w:tc>
          <w:tcPr>
            <w:tcW w:w="5535" w:type="dxa"/>
            <w:tcBorders>
              <w:top w:val="single" w:sz="4" w:space="0" w:color="7F7F7F" w:themeColor="text1" w:themeTint="80"/>
              <w:bottom w:val="single" w:sz="4" w:space="0" w:color="7F7F7F" w:themeColor="text1" w:themeTint="80"/>
            </w:tcBorders>
          </w:tcPr>
          <w:p w14:paraId="5DC09DB2" w14:textId="6EB75A1F"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thoracic aorta</w:t>
            </w:r>
          </w:p>
        </w:tc>
      </w:tr>
      <w:tr w:rsidR="007E620A" w:rsidRPr="004F0BA9" w14:paraId="23C68A11"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4E35A37A" w14:textId="77777777" w:rsidR="007E620A" w:rsidRPr="004F0BA9" w:rsidRDefault="007E620A" w:rsidP="007E620A">
            <w:pPr>
              <w:rPr>
                <w:b w:val="0"/>
                <w:sz w:val="18"/>
              </w:rPr>
            </w:pPr>
          </w:p>
        </w:tc>
        <w:tc>
          <w:tcPr>
            <w:tcW w:w="1676" w:type="dxa"/>
            <w:tcBorders>
              <w:top w:val="single" w:sz="4" w:space="0" w:color="7F7F7F" w:themeColor="text1" w:themeTint="80"/>
              <w:bottom w:val="single" w:sz="4" w:space="0" w:color="808080" w:themeColor="background1" w:themeShade="80"/>
            </w:tcBorders>
          </w:tcPr>
          <w:p w14:paraId="7ACD5C74" w14:textId="7D00897E"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360C5E1" w14:textId="73672F02"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UMLS:ICD10CM:I71.02</w:t>
            </w:r>
          </w:p>
        </w:tc>
        <w:tc>
          <w:tcPr>
            <w:tcW w:w="5535" w:type="dxa"/>
            <w:tcBorders>
              <w:top w:val="single" w:sz="4" w:space="0" w:color="7F7F7F" w:themeColor="text1" w:themeTint="80"/>
              <w:bottom w:val="single" w:sz="4" w:space="0" w:color="7F7F7F" w:themeColor="text1" w:themeTint="80"/>
            </w:tcBorders>
          </w:tcPr>
          <w:p w14:paraId="22940668" w14:textId="43181E61"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abdominal aorta</w:t>
            </w:r>
          </w:p>
        </w:tc>
      </w:tr>
      <w:tr w:rsidR="007E620A" w:rsidRPr="004F0BA9" w14:paraId="08CC6EA0"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12AB7031" w14:textId="77777777" w:rsidR="007E620A" w:rsidRPr="004F0BA9" w:rsidRDefault="007E620A" w:rsidP="007E620A">
            <w:pPr>
              <w:rPr>
                <w:b w:val="0"/>
                <w:sz w:val="18"/>
              </w:rPr>
            </w:pPr>
          </w:p>
        </w:tc>
        <w:tc>
          <w:tcPr>
            <w:tcW w:w="1676" w:type="dxa"/>
            <w:tcBorders>
              <w:top w:val="single" w:sz="4" w:space="0" w:color="7F7F7F" w:themeColor="text1" w:themeTint="80"/>
              <w:bottom w:val="single" w:sz="4" w:space="0" w:color="808080" w:themeColor="background1" w:themeShade="80"/>
            </w:tcBorders>
          </w:tcPr>
          <w:p w14:paraId="55FBBC40" w14:textId="607D1073"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571C2C9" w14:textId="73400F6C"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UMLS:ICD10CM:I71.03</w:t>
            </w:r>
          </w:p>
        </w:tc>
        <w:tc>
          <w:tcPr>
            <w:tcW w:w="5535" w:type="dxa"/>
            <w:tcBorders>
              <w:top w:val="single" w:sz="4" w:space="0" w:color="7F7F7F" w:themeColor="text1" w:themeTint="80"/>
              <w:bottom w:val="single" w:sz="4" w:space="0" w:color="7F7F7F" w:themeColor="text1" w:themeTint="80"/>
            </w:tcBorders>
          </w:tcPr>
          <w:p w14:paraId="684A6332" w14:textId="3FE8B8DA"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thoracoabdominal aorta</w:t>
            </w:r>
          </w:p>
        </w:tc>
      </w:tr>
      <w:tr w:rsidR="007E620A" w:rsidRPr="004F0BA9" w14:paraId="58C61F72"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25BCB476" w14:textId="77777777" w:rsidR="007E620A" w:rsidRPr="004F0BA9" w:rsidRDefault="007E620A" w:rsidP="007E620A">
            <w:pPr>
              <w:rPr>
                <w:b w:val="0"/>
                <w:sz w:val="18"/>
              </w:rPr>
            </w:pPr>
          </w:p>
        </w:tc>
        <w:tc>
          <w:tcPr>
            <w:tcW w:w="1676" w:type="dxa"/>
            <w:tcBorders>
              <w:top w:val="single" w:sz="4" w:space="0" w:color="7F7F7F" w:themeColor="text1" w:themeTint="80"/>
              <w:bottom w:val="single" w:sz="4" w:space="0" w:color="808080" w:themeColor="background1" w:themeShade="80"/>
            </w:tcBorders>
          </w:tcPr>
          <w:p w14:paraId="5363DF85" w14:textId="7F3F9275"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982C430" w14:textId="451724FF"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UMLS:ICD9CM:441.0</w:t>
            </w:r>
          </w:p>
        </w:tc>
        <w:tc>
          <w:tcPr>
            <w:tcW w:w="5535" w:type="dxa"/>
            <w:tcBorders>
              <w:top w:val="single" w:sz="4" w:space="0" w:color="7F7F7F" w:themeColor="text1" w:themeTint="80"/>
              <w:bottom w:val="single" w:sz="4" w:space="0" w:color="7F7F7F" w:themeColor="text1" w:themeTint="80"/>
            </w:tcBorders>
          </w:tcPr>
          <w:p w14:paraId="68AD3B3A" w14:textId="448B6E4F" w:rsidR="007E620A" w:rsidRPr="004F0BA9" w:rsidRDefault="007E620A" w:rsidP="007E620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Dissecting aneurysm of aorta</w:t>
            </w:r>
          </w:p>
        </w:tc>
      </w:tr>
      <w:tr w:rsidR="000D2A04" w:rsidRPr="00334888" w14:paraId="7ADD8FE6" w14:textId="77777777" w:rsidTr="0012513A">
        <w:tc>
          <w:tcPr>
            <w:cnfStyle w:val="001000000000" w:firstRow="0" w:lastRow="0" w:firstColumn="1" w:lastColumn="0" w:oddVBand="0" w:evenVBand="0" w:oddHBand="0" w:evenHBand="0" w:firstRowFirstColumn="0" w:firstRowLastColumn="0" w:lastRowFirstColumn="0" w:lastRowLastColumn="0"/>
            <w:tcW w:w="9895" w:type="dxa"/>
            <w:gridSpan w:val="5"/>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5340DFFB" w14:textId="633272A8" w:rsidR="000D2A04" w:rsidRPr="00334888" w:rsidRDefault="000D2A04" w:rsidP="0012513A">
            <w:pPr>
              <w:rPr>
                <w:sz w:val="18"/>
              </w:rPr>
            </w:pPr>
            <w:r w:rsidRPr="007F7B85">
              <w:rPr>
                <w:sz w:val="18"/>
                <w:shd w:val="clear" w:color="auto" w:fill="BFBFBF" w:themeFill="background1" w:themeFillShade="BF"/>
              </w:rPr>
              <w:t xml:space="preserve">Stanford Type </w:t>
            </w:r>
            <w:r w:rsidR="00080869" w:rsidRPr="007F7B85">
              <w:rPr>
                <w:sz w:val="18"/>
                <w:shd w:val="clear" w:color="auto" w:fill="BFBFBF" w:themeFill="background1" w:themeFillShade="BF"/>
              </w:rPr>
              <w:t>A</w:t>
            </w:r>
          </w:p>
        </w:tc>
      </w:tr>
      <w:tr w:rsidR="000D2A04" w:rsidRPr="00163973" w14:paraId="61D888AA" w14:textId="77777777" w:rsidTr="0012513A">
        <w:tc>
          <w:tcPr>
            <w:cnfStyle w:val="001000000000" w:firstRow="0" w:lastRow="0" w:firstColumn="1" w:lastColumn="0" w:oddVBand="0" w:evenVBand="0" w:oddHBand="0" w:evenHBand="0" w:firstRowFirstColumn="0" w:firstRowLastColumn="0" w:lastRowFirstColumn="0" w:lastRowLastColumn="0"/>
            <w:tcW w:w="270" w:type="dxa"/>
            <w:tcBorders>
              <w:top w:val="single" w:sz="4" w:space="0" w:color="808080" w:themeColor="background1" w:themeShade="80"/>
              <w:bottom w:val="nil"/>
            </w:tcBorders>
          </w:tcPr>
          <w:p w14:paraId="20E66417" w14:textId="77777777" w:rsidR="000D2A04" w:rsidRPr="00163973" w:rsidRDefault="000D2A04" w:rsidP="0012513A">
            <w:pPr>
              <w:rPr>
                <w:bCs w:val="0"/>
                <w:sz w:val="18"/>
              </w:rPr>
            </w:pPr>
          </w:p>
        </w:tc>
        <w:tc>
          <w:tcPr>
            <w:tcW w:w="9625" w:type="dxa"/>
            <w:gridSpan w:val="4"/>
            <w:tcBorders>
              <w:top w:val="single" w:sz="4" w:space="0" w:color="808080" w:themeColor="background1" w:themeShade="80"/>
              <w:bottom w:val="single" w:sz="4" w:space="0" w:color="808080" w:themeColor="background1" w:themeShade="80"/>
            </w:tcBorders>
          </w:tcPr>
          <w:p w14:paraId="419A91CF" w14:textId="77777777" w:rsidR="000D2A04" w:rsidRPr="00163973" w:rsidRDefault="000D2A04" w:rsidP="0012513A">
            <w:pPr>
              <w:cnfStyle w:val="000000000000" w:firstRow="0" w:lastRow="0" w:firstColumn="0" w:lastColumn="0" w:oddVBand="0" w:evenVBand="0" w:oddHBand="0" w:evenHBand="0" w:firstRowFirstColumn="0" w:firstRowLastColumn="0" w:lastRowFirstColumn="0" w:lastRowLastColumn="0"/>
              <w:rPr>
                <w:b/>
                <w:sz w:val="18"/>
              </w:rPr>
            </w:pPr>
            <w:r w:rsidRPr="00163973">
              <w:rPr>
                <w:b/>
                <w:sz w:val="18"/>
              </w:rPr>
              <w:t xml:space="preserve"> </w:t>
            </w:r>
            <w:r w:rsidRPr="00EF01FB">
              <w:rPr>
                <w:b/>
                <w:sz w:val="18"/>
              </w:rPr>
              <w:t>Outcome definition</w:t>
            </w:r>
          </w:p>
        </w:tc>
      </w:tr>
      <w:tr w:rsidR="00080869" w:rsidRPr="004F0BA9" w14:paraId="787F2F78"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4AFFD320"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535345A5" w14:textId="4C295D45"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CA3AEAC" w14:textId="1E8B57B0"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UMLS:ICD10CM:I71.010</w:t>
            </w:r>
          </w:p>
        </w:tc>
        <w:tc>
          <w:tcPr>
            <w:tcW w:w="5535" w:type="dxa"/>
            <w:tcBorders>
              <w:top w:val="single" w:sz="4" w:space="0" w:color="7F7F7F" w:themeColor="text1" w:themeTint="80"/>
              <w:bottom w:val="single" w:sz="4" w:space="0" w:color="7F7F7F" w:themeColor="text1" w:themeTint="80"/>
            </w:tcBorders>
          </w:tcPr>
          <w:p w14:paraId="6E70CD41" w14:textId="08A90B59"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ascending aorta</w:t>
            </w:r>
          </w:p>
        </w:tc>
      </w:tr>
      <w:tr w:rsidR="00080869" w:rsidRPr="004F0BA9" w14:paraId="7D38BB3B"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424D0E59"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212C3AA2" w14:textId="1F8DA1D9"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8D22B93" w14:textId="2889EAFB"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UMLS:ICD10CM:I71.011</w:t>
            </w:r>
          </w:p>
        </w:tc>
        <w:tc>
          <w:tcPr>
            <w:tcW w:w="5535" w:type="dxa"/>
            <w:tcBorders>
              <w:top w:val="single" w:sz="4" w:space="0" w:color="7F7F7F" w:themeColor="text1" w:themeTint="80"/>
              <w:bottom w:val="single" w:sz="4" w:space="0" w:color="7F7F7F" w:themeColor="text1" w:themeTint="80"/>
            </w:tcBorders>
          </w:tcPr>
          <w:p w14:paraId="71DE6E42" w14:textId="349F1DCB"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aortic arch</w:t>
            </w:r>
          </w:p>
        </w:tc>
      </w:tr>
      <w:tr w:rsidR="00080869" w:rsidRPr="004F0BA9" w14:paraId="480FC82C"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0473BDF3"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674ABBF6" w14:textId="52C93E27"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3919BE69" w14:textId="0FD42AD2"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UMLS:ICD10CM:I71.012</w:t>
            </w:r>
          </w:p>
        </w:tc>
        <w:tc>
          <w:tcPr>
            <w:tcW w:w="5535" w:type="dxa"/>
            <w:tcBorders>
              <w:top w:val="single" w:sz="4" w:space="0" w:color="7F7F7F" w:themeColor="text1" w:themeTint="80"/>
              <w:bottom w:val="single" w:sz="4" w:space="0" w:color="7F7F7F" w:themeColor="text1" w:themeTint="80"/>
            </w:tcBorders>
          </w:tcPr>
          <w:p w14:paraId="2BAA8728" w14:textId="6DF577F8"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descending thoracic aorta</w:t>
            </w:r>
          </w:p>
        </w:tc>
      </w:tr>
      <w:tr w:rsidR="00080869" w:rsidRPr="004F0BA9" w14:paraId="3F9C58EB"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207F1422"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46340F27" w14:textId="44655A54"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56362ADA" w14:textId="64ECE686"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UMLS:ICD10CM:I71.019</w:t>
            </w:r>
          </w:p>
        </w:tc>
        <w:tc>
          <w:tcPr>
            <w:tcW w:w="5535" w:type="dxa"/>
            <w:tcBorders>
              <w:top w:val="single" w:sz="4" w:space="0" w:color="7F7F7F" w:themeColor="text1" w:themeTint="80"/>
              <w:bottom w:val="single" w:sz="4" w:space="0" w:color="7F7F7F" w:themeColor="text1" w:themeTint="80"/>
            </w:tcBorders>
          </w:tcPr>
          <w:p w14:paraId="7716C54F" w14:textId="1B9519D0"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thoracic aorta, unspecified</w:t>
            </w:r>
          </w:p>
        </w:tc>
      </w:tr>
      <w:tr w:rsidR="00080869" w:rsidRPr="004F0BA9" w14:paraId="36C12FB9"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6C0BF487"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21B0D1FC" w14:textId="6169E09C"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17747C9A" w14:textId="2300F03D"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UMLS:ICD9CM:441.01</w:t>
            </w:r>
          </w:p>
        </w:tc>
        <w:tc>
          <w:tcPr>
            <w:tcW w:w="5535" w:type="dxa"/>
            <w:tcBorders>
              <w:top w:val="single" w:sz="4" w:space="0" w:color="7F7F7F" w:themeColor="text1" w:themeTint="80"/>
              <w:bottom w:val="single" w:sz="4" w:space="0" w:color="7F7F7F" w:themeColor="text1" w:themeTint="80"/>
            </w:tcBorders>
          </w:tcPr>
          <w:p w14:paraId="6ADCE16E" w14:textId="725A0B4A"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aorta, thoracic</w:t>
            </w:r>
          </w:p>
        </w:tc>
      </w:tr>
      <w:tr w:rsidR="000D2A04" w:rsidRPr="00334888" w14:paraId="042EE004" w14:textId="77777777" w:rsidTr="0012513A">
        <w:tc>
          <w:tcPr>
            <w:cnfStyle w:val="001000000000" w:firstRow="0" w:lastRow="0" w:firstColumn="1" w:lastColumn="0" w:oddVBand="0" w:evenVBand="0" w:oddHBand="0" w:evenHBand="0" w:firstRowFirstColumn="0" w:firstRowLastColumn="0" w:lastRowFirstColumn="0" w:lastRowLastColumn="0"/>
            <w:tcW w:w="9895" w:type="dxa"/>
            <w:gridSpan w:val="5"/>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24CA691A" w14:textId="6740C2C7" w:rsidR="000D2A04" w:rsidRPr="00334888" w:rsidRDefault="00080869" w:rsidP="0012513A">
            <w:pPr>
              <w:rPr>
                <w:sz w:val="18"/>
              </w:rPr>
            </w:pPr>
            <w:r w:rsidRPr="007F7B85">
              <w:rPr>
                <w:sz w:val="18"/>
                <w:shd w:val="clear" w:color="auto" w:fill="BFBFBF" w:themeFill="background1" w:themeFillShade="BF"/>
              </w:rPr>
              <w:t>Stanford Type B</w:t>
            </w:r>
          </w:p>
        </w:tc>
      </w:tr>
      <w:tr w:rsidR="000D2A04" w:rsidRPr="00163973" w14:paraId="659DDD77" w14:textId="77777777" w:rsidTr="0012513A">
        <w:tc>
          <w:tcPr>
            <w:cnfStyle w:val="001000000000" w:firstRow="0" w:lastRow="0" w:firstColumn="1" w:lastColumn="0" w:oddVBand="0" w:evenVBand="0" w:oddHBand="0" w:evenHBand="0" w:firstRowFirstColumn="0" w:firstRowLastColumn="0" w:lastRowFirstColumn="0" w:lastRowLastColumn="0"/>
            <w:tcW w:w="270" w:type="dxa"/>
            <w:tcBorders>
              <w:top w:val="single" w:sz="4" w:space="0" w:color="808080" w:themeColor="background1" w:themeShade="80"/>
              <w:bottom w:val="nil"/>
            </w:tcBorders>
          </w:tcPr>
          <w:p w14:paraId="1554BD91" w14:textId="77777777" w:rsidR="000D2A04" w:rsidRPr="00163973" w:rsidRDefault="000D2A04" w:rsidP="0012513A">
            <w:pPr>
              <w:rPr>
                <w:bCs w:val="0"/>
                <w:sz w:val="18"/>
              </w:rPr>
            </w:pPr>
          </w:p>
        </w:tc>
        <w:tc>
          <w:tcPr>
            <w:tcW w:w="9625" w:type="dxa"/>
            <w:gridSpan w:val="4"/>
            <w:tcBorders>
              <w:top w:val="single" w:sz="4" w:space="0" w:color="808080" w:themeColor="background1" w:themeShade="80"/>
              <w:bottom w:val="single" w:sz="4" w:space="0" w:color="808080" w:themeColor="background1" w:themeShade="80"/>
            </w:tcBorders>
          </w:tcPr>
          <w:p w14:paraId="6EF91B6B" w14:textId="77777777" w:rsidR="000D2A04" w:rsidRPr="00163973" w:rsidRDefault="000D2A04" w:rsidP="0012513A">
            <w:pPr>
              <w:cnfStyle w:val="000000000000" w:firstRow="0" w:lastRow="0" w:firstColumn="0" w:lastColumn="0" w:oddVBand="0" w:evenVBand="0" w:oddHBand="0" w:evenHBand="0" w:firstRowFirstColumn="0" w:firstRowLastColumn="0" w:lastRowFirstColumn="0" w:lastRowLastColumn="0"/>
              <w:rPr>
                <w:b/>
                <w:sz w:val="18"/>
              </w:rPr>
            </w:pPr>
            <w:r w:rsidRPr="00163973">
              <w:rPr>
                <w:b/>
                <w:sz w:val="18"/>
              </w:rPr>
              <w:t xml:space="preserve"> </w:t>
            </w:r>
            <w:r w:rsidRPr="00EF01FB">
              <w:rPr>
                <w:b/>
                <w:sz w:val="18"/>
              </w:rPr>
              <w:t>Outcome definition</w:t>
            </w:r>
          </w:p>
        </w:tc>
      </w:tr>
      <w:tr w:rsidR="00080869" w:rsidRPr="004F0BA9" w14:paraId="4B056F28"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74461956"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4046E2CA" w14:textId="7E5CAA9A"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7A77449C" w14:textId="48B11E3E"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UMLS:ICD10CM:I71.012</w:t>
            </w:r>
          </w:p>
        </w:tc>
        <w:tc>
          <w:tcPr>
            <w:tcW w:w="5535" w:type="dxa"/>
            <w:tcBorders>
              <w:top w:val="single" w:sz="4" w:space="0" w:color="7F7F7F" w:themeColor="text1" w:themeTint="80"/>
              <w:bottom w:val="single" w:sz="4" w:space="0" w:color="7F7F7F" w:themeColor="text1" w:themeTint="80"/>
            </w:tcBorders>
          </w:tcPr>
          <w:p w14:paraId="4C8FFDB9" w14:textId="7571EF69"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descending thoracic aorta</w:t>
            </w:r>
          </w:p>
        </w:tc>
      </w:tr>
      <w:tr w:rsidR="00080869" w:rsidRPr="004F0BA9" w14:paraId="0FFBA836"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2A864047"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7B5CA919" w14:textId="598BA6D8"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2CD024F6" w14:textId="755C5B99"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UMLS:ICD10CM:I71.02</w:t>
            </w:r>
          </w:p>
        </w:tc>
        <w:tc>
          <w:tcPr>
            <w:tcW w:w="5535" w:type="dxa"/>
            <w:tcBorders>
              <w:top w:val="single" w:sz="4" w:space="0" w:color="7F7F7F" w:themeColor="text1" w:themeTint="80"/>
              <w:bottom w:val="single" w:sz="4" w:space="0" w:color="7F7F7F" w:themeColor="text1" w:themeTint="80"/>
            </w:tcBorders>
          </w:tcPr>
          <w:p w14:paraId="4826B507" w14:textId="04AB6D1F"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abdominal aorta</w:t>
            </w:r>
          </w:p>
        </w:tc>
      </w:tr>
      <w:tr w:rsidR="00080869" w:rsidRPr="004F0BA9" w14:paraId="3B42C2DA"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4470CADA"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3622DF9E" w14:textId="0E7B49A6"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72E982BE" w14:textId="6762B62B"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UMLS:ICD10CM:I71.03</w:t>
            </w:r>
          </w:p>
        </w:tc>
        <w:tc>
          <w:tcPr>
            <w:tcW w:w="5535" w:type="dxa"/>
            <w:tcBorders>
              <w:top w:val="single" w:sz="4" w:space="0" w:color="7F7F7F" w:themeColor="text1" w:themeTint="80"/>
              <w:bottom w:val="single" w:sz="4" w:space="0" w:color="7F7F7F" w:themeColor="text1" w:themeTint="80"/>
            </w:tcBorders>
          </w:tcPr>
          <w:p w14:paraId="0349A4C5" w14:textId="2A406A91"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thoracoabdominal aorta</w:t>
            </w:r>
          </w:p>
        </w:tc>
      </w:tr>
      <w:tr w:rsidR="00080869" w:rsidRPr="004F0BA9" w14:paraId="6F727F4F"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0B3A0243"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4B757F62" w14:textId="6983575D"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75A4B188" w14:textId="2A826C96"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UMLS:ICD10CM:I71.019</w:t>
            </w:r>
          </w:p>
        </w:tc>
        <w:tc>
          <w:tcPr>
            <w:tcW w:w="5535" w:type="dxa"/>
            <w:tcBorders>
              <w:top w:val="single" w:sz="4" w:space="0" w:color="7F7F7F" w:themeColor="text1" w:themeTint="80"/>
              <w:bottom w:val="single" w:sz="4" w:space="0" w:color="7F7F7F" w:themeColor="text1" w:themeTint="80"/>
            </w:tcBorders>
          </w:tcPr>
          <w:p w14:paraId="4A3BB3EE" w14:textId="706502C2"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thoracic aorta, unspecified</w:t>
            </w:r>
          </w:p>
        </w:tc>
      </w:tr>
      <w:tr w:rsidR="00080869" w:rsidRPr="004F0BA9" w14:paraId="2ABE0668"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168AEF57" w14:textId="77777777" w:rsidR="00080869" w:rsidRPr="004F0BA9" w:rsidRDefault="00080869" w:rsidP="00080869">
            <w:pPr>
              <w:rPr>
                <w:b w:val="0"/>
                <w:sz w:val="18"/>
              </w:rPr>
            </w:pPr>
          </w:p>
        </w:tc>
        <w:tc>
          <w:tcPr>
            <w:tcW w:w="1676" w:type="dxa"/>
            <w:tcBorders>
              <w:top w:val="single" w:sz="4" w:space="0" w:color="7F7F7F" w:themeColor="text1" w:themeTint="80"/>
              <w:bottom w:val="single" w:sz="4" w:space="0" w:color="808080" w:themeColor="background1" w:themeShade="80"/>
            </w:tcBorders>
          </w:tcPr>
          <w:p w14:paraId="6B0C96F9" w14:textId="0845BC90"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80" w:type="dxa"/>
            <w:tcBorders>
              <w:top w:val="single" w:sz="4" w:space="0" w:color="7F7F7F" w:themeColor="text1" w:themeTint="80"/>
              <w:bottom w:val="single" w:sz="4" w:space="0" w:color="808080" w:themeColor="background1" w:themeShade="80"/>
            </w:tcBorders>
          </w:tcPr>
          <w:p w14:paraId="5D08BB67" w14:textId="4EB21BA7"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UMLS:ICD9CM:441.01</w:t>
            </w:r>
          </w:p>
        </w:tc>
        <w:tc>
          <w:tcPr>
            <w:tcW w:w="5535" w:type="dxa"/>
            <w:tcBorders>
              <w:top w:val="single" w:sz="4" w:space="0" w:color="7F7F7F" w:themeColor="text1" w:themeTint="80"/>
              <w:bottom w:val="single" w:sz="4" w:space="0" w:color="7F7F7F" w:themeColor="text1" w:themeTint="80"/>
            </w:tcBorders>
          </w:tcPr>
          <w:p w14:paraId="330A3C74" w14:textId="064A447C" w:rsidR="00080869" w:rsidRPr="004F0BA9" w:rsidRDefault="00080869" w:rsidP="00080869">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Dissection of aorta, thoracic</w:t>
            </w:r>
          </w:p>
        </w:tc>
      </w:tr>
      <w:tr w:rsidR="000D2A04" w:rsidRPr="00334888" w14:paraId="607DA987" w14:textId="77777777" w:rsidTr="0012513A">
        <w:tc>
          <w:tcPr>
            <w:cnfStyle w:val="001000000000" w:firstRow="0" w:lastRow="0" w:firstColumn="1" w:lastColumn="0" w:oddVBand="0" w:evenVBand="0" w:oddHBand="0" w:evenHBand="0" w:firstRowFirstColumn="0" w:firstRowLastColumn="0" w:lastRowFirstColumn="0" w:lastRowLastColumn="0"/>
            <w:tcW w:w="9895" w:type="dxa"/>
            <w:gridSpan w:val="5"/>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7B9D66CC" w14:textId="77777777" w:rsidR="000D2A04" w:rsidRPr="00334888" w:rsidRDefault="000D2A04" w:rsidP="0012513A">
            <w:pPr>
              <w:rPr>
                <w:sz w:val="18"/>
              </w:rPr>
            </w:pPr>
            <w:r w:rsidRPr="007F7B85">
              <w:rPr>
                <w:sz w:val="18"/>
                <w:shd w:val="clear" w:color="auto" w:fill="BFBFBF" w:themeFill="background1" w:themeFillShade="BF"/>
              </w:rPr>
              <w:t>death</w:t>
            </w:r>
          </w:p>
        </w:tc>
      </w:tr>
      <w:tr w:rsidR="000D2A04" w:rsidRPr="00163973" w14:paraId="320739E3" w14:textId="77777777" w:rsidTr="0012513A">
        <w:tc>
          <w:tcPr>
            <w:cnfStyle w:val="001000000000" w:firstRow="0" w:lastRow="0" w:firstColumn="1" w:lastColumn="0" w:oddVBand="0" w:evenVBand="0" w:oddHBand="0" w:evenHBand="0" w:firstRowFirstColumn="0" w:firstRowLastColumn="0" w:lastRowFirstColumn="0" w:lastRowLastColumn="0"/>
            <w:tcW w:w="270" w:type="dxa"/>
            <w:tcBorders>
              <w:top w:val="single" w:sz="4" w:space="0" w:color="808080" w:themeColor="background1" w:themeShade="80"/>
              <w:bottom w:val="nil"/>
            </w:tcBorders>
          </w:tcPr>
          <w:p w14:paraId="4FDD7EFA" w14:textId="77777777" w:rsidR="000D2A04" w:rsidRPr="00163973" w:rsidRDefault="000D2A04" w:rsidP="0012513A">
            <w:pPr>
              <w:rPr>
                <w:bCs w:val="0"/>
                <w:sz w:val="18"/>
              </w:rPr>
            </w:pPr>
          </w:p>
        </w:tc>
        <w:tc>
          <w:tcPr>
            <w:tcW w:w="9625" w:type="dxa"/>
            <w:gridSpan w:val="4"/>
            <w:tcBorders>
              <w:top w:val="single" w:sz="4" w:space="0" w:color="808080" w:themeColor="background1" w:themeShade="80"/>
              <w:bottom w:val="single" w:sz="4" w:space="0" w:color="808080" w:themeColor="background1" w:themeShade="80"/>
            </w:tcBorders>
          </w:tcPr>
          <w:p w14:paraId="7F5D1BFA" w14:textId="77777777" w:rsidR="000D2A04" w:rsidRPr="00163973" w:rsidRDefault="000D2A04" w:rsidP="0012513A">
            <w:pPr>
              <w:cnfStyle w:val="000000000000" w:firstRow="0" w:lastRow="0" w:firstColumn="0" w:lastColumn="0" w:oddVBand="0" w:evenVBand="0" w:oddHBand="0" w:evenHBand="0" w:firstRowFirstColumn="0" w:firstRowLastColumn="0" w:lastRowFirstColumn="0" w:lastRowLastColumn="0"/>
              <w:rPr>
                <w:b/>
                <w:sz w:val="18"/>
              </w:rPr>
            </w:pPr>
            <w:r w:rsidRPr="00163973">
              <w:rPr>
                <w:b/>
                <w:sz w:val="18"/>
              </w:rPr>
              <w:t xml:space="preserve"> </w:t>
            </w:r>
            <w:r w:rsidRPr="00EF01FB">
              <w:rPr>
                <w:b/>
                <w:sz w:val="18"/>
              </w:rPr>
              <w:t>Outcome definition</w:t>
            </w:r>
          </w:p>
        </w:tc>
      </w:tr>
      <w:tr w:rsidR="000D2A04" w:rsidRPr="004F0BA9" w14:paraId="5982B115" w14:textId="77777777" w:rsidTr="000D2A04">
        <w:tc>
          <w:tcPr>
            <w:cnfStyle w:val="001000000000" w:firstRow="0" w:lastRow="0" w:firstColumn="1" w:lastColumn="0" w:oddVBand="0" w:evenVBand="0" w:oddHBand="0" w:evenHBand="0" w:firstRowFirstColumn="0" w:firstRowLastColumn="0" w:lastRowFirstColumn="0" w:lastRowLastColumn="0"/>
            <w:tcW w:w="604" w:type="dxa"/>
            <w:gridSpan w:val="2"/>
            <w:tcBorders>
              <w:top w:val="nil"/>
              <w:bottom w:val="nil"/>
            </w:tcBorders>
          </w:tcPr>
          <w:p w14:paraId="5A447AE0" w14:textId="77777777" w:rsidR="000D2A04" w:rsidRPr="004F0BA9" w:rsidRDefault="000D2A04" w:rsidP="0012513A">
            <w:pPr>
              <w:rPr>
                <w:b w:val="0"/>
                <w:sz w:val="18"/>
              </w:rPr>
            </w:pPr>
          </w:p>
        </w:tc>
        <w:tc>
          <w:tcPr>
            <w:tcW w:w="1676" w:type="dxa"/>
            <w:tcBorders>
              <w:top w:val="single" w:sz="4" w:space="0" w:color="7F7F7F" w:themeColor="text1" w:themeTint="80"/>
              <w:bottom w:val="single" w:sz="4" w:space="0" w:color="808080" w:themeColor="background1" w:themeShade="80"/>
            </w:tcBorders>
          </w:tcPr>
          <w:p w14:paraId="102AD32C" w14:textId="77777777" w:rsidR="000D2A04" w:rsidRPr="004F0BA9" w:rsidRDefault="000D2A04" w:rsidP="0012513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Demographics</w:t>
            </w:r>
          </w:p>
        </w:tc>
        <w:tc>
          <w:tcPr>
            <w:tcW w:w="2080" w:type="dxa"/>
            <w:tcBorders>
              <w:top w:val="single" w:sz="4" w:space="0" w:color="7F7F7F" w:themeColor="text1" w:themeTint="80"/>
              <w:bottom w:val="single" w:sz="4" w:space="0" w:color="808080" w:themeColor="background1" w:themeShade="80"/>
            </w:tcBorders>
          </w:tcPr>
          <w:p w14:paraId="55F3F2C2" w14:textId="77777777" w:rsidR="000D2A04" w:rsidRPr="004F0BA9" w:rsidRDefault="000D2A04" w:rsidP="0012513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Deceased</w:t>
            </w:r>
          </w:p>
        </w:tc>
        <w:tc>
          <w:tcPr>
            <w:tcW w:w="5535" w:type="dxa"/>
            <w:tcBorders>
              <w:top w:val="single" w:sz="4" w:space="0" w:color="7F7F7F" w:themeColor="text1" w:themeTint="80"/>
              <w:bottom w:val="single" w:sz="4" w:space="0" w:color="7F7F7F" w:themeColor="text1" w:themeTint="80"/>
            </w:tcBorders>
          </w:tcPr>
          <w:p w14:paraId="0AB4EA06" w14:textId="77777777" w:rsidR="000D2A04" w:rsidRPr="004F0BA9" w:rsidRDefault="000D2A04" w:rsidP="0012513A">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Deceased</w:t>
            </w:r>
          </w:p>
        </w:tc>
      </w:tr>
    </w:tbl>
    <w:p w14:paraId="5E9F80BC" w14:textId="77777777" w:rsidR="000D2A04" w:rsidRPr="000D2A04" w:rsidRDefault="000D2A04" w:rsidP="000D2A04"/>
    <w:p w14:paraId="4EB83F03" w14:textId="77777777" w:rsidR="0005396A" w:rsidRDefault="002E3A77">
      <w:pPr>
        <w:rPr>
          <w:rFonts w:ascii="Times New Roman" w:eastAsia="Times New Roman" w:hAnsi="Times New Roman" w:cs="Times New Roman"/>
          <w:sz w:val="24"/>
          <w:szCs w:val="24"/>
        </w:rPr>
      </w:pPr>
      <w:r>
        <w:br w:type="page"/>
      </w:r>
    </w:p>
    <w:p w14:paraId="4EB83F04" w14:textId="18F69634" w:rsidR="0005396A" w:rsidRDefault="002E3A77">
      <w:pPr>
        <w:pStyle w:val="1"/>
        <w:keepNext w:val="0"/>
        <w:keepLines w:val="0"/>
        <w:spacing w:before="480"/>
        <w:rPr>
          <w:rFonts w:ascii="Times New Roman" w:eastAsia="Times New Roman" w:hAnsi="Times New Roman" w:cs="Times New Roman"/>
          <w:sz w:val="24"/>
          <w:szCs w:val="24"/>
        </w:rPr>
      </w:pPr>
      <w:bookmarkStart w:id="5" w:name="_Toc227337918"/>
      <w:r>
        <w:rPr>
          <w:rFonts w:ascii="Times New Roman" w:eastAsia="Times New Roman" w:hAnsi="Times New Roman" w:cs="Times New Roman"/>
          <w:b/>
          <w:sz w:val="24"/>
          <w:szCs w:val="24"/>
        </w:rPr>
        <w:lastRenderedPageBreak/>
        <w:t xml:space="preserve">Supplementary </w:t>
      </w:r>
      <w:r w:rsidR="00063FA8">
        <w:rPr>
          <w:rFonts w:ascii="Times New Roman" w:eastAsia="Times New Roman" w:hAnsi="Times New Roman" w:cs="Times New Roman"/>
          <w:b/>
          <w:sz w:val="24"/>
          <w:szCs w:val="24"/>
        </w:rPr>
        <w:t>Methods</w:t>
      </w:r>
      <w:r w:rsidR="00994A0E">
        <w:rPr>
          <w:rFonts w:ascii="Times New Roman" w:eastAsia="Times New Roman" w:hAnsi="Times New Roman" w:cs="Times New Roman"/>
          <w:b/>
          <w:sz w:val="24"/>
          <w:szCs w:val="24"/>
        </w:rPr>
        <w:t xml:space="preserve"> </w:t>
      </w:r>
      <w:r w:rsidR="00063FA8">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Details of Propensity Score Matching and Covariate Balance Metrics.</w:t>
      </w:r>
      <w:bookmarkEnd w:id="5"/>
    </w:p>
    <w:p w14:paraId="4EB83F05" w14:textId="77777777" w:rsidR="0005396A" w:rsidRDefault="0005396A"/>
    <w:tbl>
      <w:tblPr>
        <w:tblStyle w:val="a9"/>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1"/>
        <w:gridCol w:w="395"/>
        <w:gridCol w:w="2333"/>
        <w:gridCol w:w="1739"/>
        <w:gridCol w:w="2864"/>
        <w:gridCol w:w="1708"/>
      </w:tblGrid>
      <w:tr w:rsidR="0005396A" w14:paraId="4EB83F07" w14:textId="77777777" w:rsidTr="002A269C">
        <w:trPr>
          <w:trHeight w:val="285"/>
        </w:trPr>
        <w:tc>
          <w:tcPr>
            <w:tcW w:w="9360" w:type="dxa"/>
            <w:gridSpan w:val="6"/>
            <w:tcBorders>
              <w:top w:val="single" w:sz="8" w:space="0" w:color="808080"/>
              <w:left w:val="nil"/>
              <w:bottom w:val="single" w:sz="8" w:space="0" w:color="808080"/>
              <w:right w:val="nil"/>
            </w:tcBorders>
            <w:shd w:val="clear" w:color="auto" w:fill="BFBFBF"/>
            <w:tcMar>
              <w:top w:w="20" w:type="dxa"/>
              <w:left w:w="60" w:type="dxa"/>
              <w:bottom w:w="20" w:type="dxa"/>
              <w:right w:w="60" w:type="dxa"/>
            </w:tcMar>
          </w:tcPr>
          <w:p w14:paraId="4EB83F06" w14:textId="77777777" w:rsidR="0005396A" w:rsidRDefault="002E3A77">
            <w:pPr>
              <w:spacing w:before="240" w:after="240"/>
              <w:rPr>
                <w:b/>
                <w:sz w:val="18"/>
                <w:szCs w:val="18"/>
              </w:rPr>
            </w:pPr>
            <w:r>
              <w:rPr>
                <w:b/>
                <w:sz w:val="18"/>
                <w:szCs w:val="18"/>
              </w:rPr>
              <w:t>Cohort 1 and cohort 2 patient count before and after propensity score matching</w:t>
            </w:r>
          </w:p>
        </w:tc>
      </w:tr>
      <w:tr w:rsidR="0005396A" w14:paraId="4EB83F0C" w14:textId="77777777" w:rsidTr="002A269C">
        <w:trPr>
          <w:trHeight w:val="285"/>
        </w:trPr>
        <w:tc>
          <w:tcPr>
            <w:tcW w:w="716" w:type="dxa"/>
            <w:gridSpan w:val="2"/>
            <w:tcBorders>
              <w:top w:val="nil"/>
              <w:left w:val="nil"/>
              <w:bottom w:val="nil"/>
              <w:right w:val="nil"/>
            </w:tcBorders>
            <w:tcMar>
              <w:top w:w="20" w:type="dxa"/>
              <w:left w:w="60" w:type="dxa"/>
              <w:bottom w:w="20" w:type="dxa"/>
              <w:right w:w="60" w:type="dxa"/>
            </w:tcMar>
          </w:tcPr>
          <w:p w14:paraId="4EB83F08" w14:textId="77777777" w:rsidR="0005396A" w:rsidRDefault="002E3A77">
            <w:pPr>
              <w:spacing w:before="240" w:after="240"/>
              <w:rPr>
                <w:b/>
                <w:sz w:val="18"/>
                <w:szCs w:val="18"/>
              </w:rPr>
            </w:pPr>
            <w:r>
              <w:rPr>
                <w:b/>
                <w:sz w:val="18"/>
                <w:szCs w:val="18"/>
              </w:rPr>
              <w:t xml:space="preserve"> </w:t>
            </w:r>
          </w:p>
        </w:tc>
        <w:tc>
          <w:tcPr>
            <w:tcW w:w="2333" w:type="dxa"/>
            <w:tcBorders>
              <w:top w:val="nil"/>
              <w:left w:val="nil"/>
              <w:bottom w:val="single" w:sz="8" w:space="0" w:color="808080"/>
              <w:right w:val="nil"/>
            </w:tcBorders>
            <w:tcMar>
              <w:top w:w="20" w:type="dxa"/>
              <w:left w:w="60" w:type="dxa"/>
              <w:bottom w:w="20" w:type="dxa"/>
              <w:right w:w="60" w:type="dxa"/>
            </w:tcMar>
          </w:tcPr>
          <w:p w14:paraId="4EB83F09" w14:textId="77777777" w:rsidR="0005396A" w:rsidRDefault="002E3A77">
            <w:pPr>
              <w:spacing w:before="240" w:after="240"/>
              <w:rPr>
                <w:sz w:val="18"/>
                <w:szCs w:val="18"/>
              </w:rPr>
            </w:pPr>
            <w:r>
              <w:rPr>
                <w:sz w:val="18"/>
                <w:szCs w:val="18"/>
              </w:rPr>
              <w:t>Cohort</w:t>
            </w:r>
          </w:p>
        </w:tc>
        <w:tc>
          <w:tcPr>
            <w:tcW w:w="4603" w:type="dxa"/>
            <w:gridSpan w:val="2"/>
            <w:tcBorders>
              <w:top w:val="nil"/>
              <w:left w:val="nil"/>
              <w:bottom w:val="single" w:sz="8" w:space="0" w:color="808080"/>
              <w:right w:val="nil"/>
            </w:tcBorders>
            <w:tcMar>
              <w:top w:w="20" w:type="dxa"/>
              <w:left w:w="60" w:type="dxa"/>
              <w:bottom w:w="20" w:type="dxa"/>
              <w:right w:w="60" w:type="dxa"/>
            </w:tcMar>
          </w:tcPr>
          <w:p w14:paraId="4EB83F0A" w14:textId="77777777" w:rsidR="0005396A" w:rsidRDefault="002E3A77">
            <w:pPr>
              <w:spacing w:before="240" w:after="240"/>
              <w:jc w:val="center"/>
              <w:rPr>
                <w:sz w:val="18"/>
                <w:szCs w:val="18"/>
              </w:rPr>
            </w:pPr>
            <w:r>
              <w:rPr>
                <w:sz w:val="18"/>
                <w:szCs w:val="18"/>
              </w:rPr>
              <w:t>Patient count before matching</w:t>
            </w:r>
          </w:p>
        </w:tc>
        <w:tc>
          <w:tcPr>
            <w:tcW w:w="1708" w:type="dxa"/>
            <w:tcBorders>
              <w:top w:val="nil"/>
              <w:left w:val="nil"/>
              <w:bottom w:val="single" w:sz="8" w:space="0" w:color="808080"/>
              <w:right w:val="nil"/>
            </w:tcBorders>
            <w:tcMar>
              <w:top w:w="20" w:type="dxa"/>
              <w:left w:w="60" w:type="dxa"/>
              <w:bottom w:w="20" w:type="dxa"/>
              <w:right w:w="60" w:type="dxa"/>
            </w:tcMar>
          </w:tcPr>
          <w:p w14:paraId="4EB83F0B" w14:textId="77777777" w:rsidR="0005396A" w:rsidRDefault="002E3A77">
            <w:pPr>
              <w:spacing w:before="240" w:after="240"/>
              <w:jc w:val="center"/>
              <w:rPr>
                <w:sz w:val="18"/>
                <w:szCs w:val="18"/>
              </w:rPr>
            </w:pPr>
            <w:r>
              <w:rPr>
                <w:sz w:val="18"/>
                <w:szCs w:val="18"/>
              </w:rPr>
              <w:t>Patient count after matching</w:t>
            </w:r>
          </w:p>
        </w:tc>
      </w:tr>
      <w:tr w:rsidR="002A269C" w14:paraId="4EB83F11" w14:textId="77777777" w:rsidTr="002A269C">
        <w:trPr>
          <w:trHeight w:val="285"/>
        </w:trPr>
        <w:tc>
          <w:tcPr>
            <w:tcW w:w="716" w:type="dxa"/>
            <w:gridSpan w:val="2"/>
            <w:tcBorders>
              <w:top w:val="nil"/>
              <w:left w:val="nil"/>
              <w:bottom w:val="nil"/>
              <w:right w:val="nil"/>
            </w:tcBorders>
            <w:tcMar>
              <w:top w:w="20" w:type="dxa"/>
              <w:left w:w="60" w:type="dxa"/>
              <w:bottom w:w="20" w:type="dxa"/>
              <w:right w:w="60" w:type="dxa"/>
            </w:tcMar>
          </w:tcPr>
          <w:p w14:paraId="4EB83F0D" w14:textId="77777777" w:rsidR="002A269C" w:rsidRDefault="002A269C" w:rsidP="002A269C">
            <w:pPr>
              <w:spacing w:before="240" w:after="240"/>
              <w:rPr>
                <w:b/>
                <w:sz w:val="18"/>
                <w:szCs w:val="18"/>
              </w:rPr>
            </w:pPr>
            <w:r>
              <w:rPr>
                <w:b/>
                <w:sz w:val="18"/>
                <w:szCs w:val="18"/>
              </w:rPr>
              <w:t xml:space="preserve"> </w:t>
            </w:r>
          </w:p>
        </w:tc>
        <w:tc>
          <w:tcPr>
            <w:tcW w:w="2333" w:type="dxa"/>
            <w:tcBorders>
              <w:top w:val="nil"/>
              <w:left w:val="nil"/>
              <w:bottom w:val="nil"/>
              <w:right w:val="nil"/>
            </w:tcBorders>
            <w:tcMar>
              <w:top w:w="20" w:type="dxa"/>
              <w:left w:w="60" w:type="dxa"/>
              <w:bottom w:w="20" w:type="dxa"/>
              <w:right w:w="60" w:type="dxa"/>
            </w:tcMar>
          </w:tcPr>
          <w:p w14:paraId="4EB83F0E" w14:textId="77777777" w:rsidR="002A269C" w:rsidRDefault="002A269C" w:rsidP="002A269C">
            <w:pPr>
              <w:spacing w:before="240" w:after="240"/>
              <w:rPr>
                <w:sz w:val="18"/>
                <w:szCs w:val="18"/>
              </w:rPr>
            </w:pPr>
            <w:r>
              <w:rPr>
                <w:sz w:val="18"/>
                <w:szCs w:val="18"/>
              </w:rPr>
              <w:t xml:space="preserve">1 - TAVR </w:t>
            </w:r>
          </w:p>
        </w:tc>
        <w:tc>
          <w:tcPr>
            <w:tcW w:w="4603" w:type="dxa"/>
            <w:gridSpan w:val="2"/>
            <w:tcBorders>
              <w:top w:val="nil"/>
              <w:left w:val="nil"/>
              <w:bottom w:val="nil"/>
              <w:right w:val="nil"/>
            </w:tcBorders>
            <w:tcMar>
              <w:top w:w="20" w:type="dxa"/>
              <w:left w:w="60" w:type="dxa"/>
              <w:bottom w:w="20" w:type="dxa"/>
              <w:right w:w="60" w:type="dxa"/>
            </w:tcMar>
          </w:tcPr>
          <w:p w14:paraId="4EB83F0F" w14:textId="55B299F0" w:rsidR="002A269C" w:rsidRDefault="002A269C" w:rsidP="002A269C">
            <w:pPr>
              <w:spacing w:before="240" w:after="240"/>
              <w:jc w:val="center"/>
              <w:rPr>
                <w:sz w:val="18"/>
                <w:szCs w:val="18"/>
              </w:rPr>
            </w:pPr>
            <w:r>
              <w:rPr>
                <w:color w:val="000000" w:themeColor="text1"/>
                <w:sz w:val="18"/>
              </w:rPr>
              <w:t>50,410</w:t>
            </w:r>
          </w:p>
        </w:tc>
        <w:tc>
          <w:tcPr>
            <w:tcW w:w="1708" w:type="dxa"/>
            <w:tcBorders>
              <w:top w:val="nil"/>
              <w:left w:val="nil"/>
              <w:bottom w:val="nil"/>
              <w:right w:val="nil"/>
            </w:tcBorders>
            <w:tcMar>
              <w:top w:w="20" w:type="dxa"/>
              <w:left w:w="60" w:type="dxa"/>
              <w:bottom w:w="20" w:type="dxa"/>
              <w:right w:w="60" w:type="dxa"/>
            </w:tcMar>
          </w:tcPr>
          <w:p w14:paraId="4EB83F10" w14:textId="07B0F8B1" w:rsidR="002A269C" w:rsidRDefault="002A269C" w:rsidP="002A269C">
            <w:pPr>
              <w:spacing w:before="240" w:after="240"/>
              <w:jc w:val="center"/>
              <w:rPr>
                <w:sz w:val="18"/>
                <w:szCs w:val="18"/>
              </w:rPr>
            </w:pPr>
            <w:r>
              <w:rPr>
                <w:color w:val="000000" w:themeColor="text1"/>
                <w:sz w:val="18"/>
              </w:rPr>
              <w:t>20,237</w:t>
            </w:r>
          </w:p>
        </w:tc>
      </w:tr>
      <w:tr w:rsidR="002A269C" w14:paraId="4EB83F16" w14:textId="77777777" w:rsidTr="002A269C">
        <w:trPr>
          <w:trHeight w:val="285"/>
        </w:trPr>
        <w:tc>
          <w:tcPr>
            <w:tcW w:w="716" w:type="dxa"/>
            <w:gridSpan w:val="2"/>
            <w:tcBorders>
              <w:top w:val="nil"/>
              <w:left w:val="nil"/>
              <w:bottom w:val="single" w:sz="8" w:space="0" w:color="808080"/>
              <w:right w:val="nil"/>
            </w:tcBorders>
            <w:tcMar>
              <w:top w:w="20" w:type="dxa"/>
              <w:left w:w="60" w:type="dxa"/>
              <w:bottom w:w="20" w:type="dxa"/>
              <w:right w:w="60" w:type="dxa"/>
            </w:tcMar>
          </w:tcPr>
          <w:p w14:paraId="4EB83F12" w14:textId="77777777" w:rsidR="002A269C" w:rsidRDefault="002A269C" w:rsidP="002A269C">
            <w:pPr>
              <w:spacing w:before="240" w:after="240"/>
              <w:rPr>
                <w:b/>
                <w:sz w:val="18"/>
                <w:szCs w:val="18"/>
              </w:rPr>
            </w:pPr>
            <w:r>
              <w:rPr>
                <w:b/>
                <w:sz w:val="18"/>
                <w:szCs w:val="18"/>
              </w:rPr>
              <w:t xml:space="preserve"> </w:t>
            </w:r>
          </w:p>
        </w:tc>
        <w:tc>
          <w:tcPr>
            <w:tcW w:w="2333" w:type="dxa"/>
            <w:tcBorders>
              <w:top w:val="nil"/>
              <w:left w:val="nil"/>
              <w:bottom w:val="single" w:sz="8" w:space="0" w:color="808080"/>
              <w:right w:val="nil"/>
            </w:tcBorders>
            <w:tcMar>
              <w:top w:w="20" w:type="dxa"/>
              <w:left w:w="60" w:type="dxa"/>
              <w:bottom w:w="20" w:type="dxa"/>
              <w:right w:w="60" w:type="dxa"/>
            </w:tcMar>
          </w:tcPr>
          <w:p w14:paraId="4EB83F13" w14:textId="77777777" w:rsidR="002A269C" w:rsidRDefault="002A269C" w:rsidP="002A269C">
            <w:pPr>
              <w:spacing w:before="240" w:after="240"/>
              <w:rPr>
                <w:sz w:val="18"/>
                <w:szCs w:val="18"/>
              </w:rPr>
            </w:pPr>
            <w:r>
              <w:rPr>
                <w:sz w:val="18"/>
                <w:szCs w:val="18"/>
              </w:rPr>
              <w:t>2 - SAVR</w:t>
            </w:r>
          </w:p>
        </w:tc>
        <w:tc>
          <w:tcPr>
            <w:tcW w:w="4603" w:type="dxa"/>
            <w:gridSpan w:val="2"/>
            <w:tcBorders>
              <w:top w:val="nil"/>
              <w:left w:val="nil"/>
              <w:bottom w:val="single" w:sz="8" w:space="0" w:color="808080"/>
              <w:right w:val="nil"/>
            </w:tcBorders>
            <w:tcMar>
              <w:top w:w="20" w:type="dxa"/>
              <w:left w:w="60" w:type="dxa"/>
              <w:bottom w:w="20" w:type="dxa"/>
              <w:right w:w="60" w:type="dxa"/>
            </w:tcMar>
          </w:tcPr>
          <w:p w14:paraId="4EB83F14" w14:textId="0295005C" w:rsidR="002A269C" w:rsidRDefault="002A269C" w:rsidP="002A269C">
            <w:pPr>
              <w:spacing w:before="240" w:after="240"/>
              <w:jc w:val="center"/>
              <w:rPr>
                <w:sz w:val="18"/>
                <w:szCs w:val="18"/>
              </w:rPr>
            </w:pPr>
            <w:r>
              <w:rPr>
                <w:color w:val="000000" w:themeColor="text1"/>
                <w:sz w:val="18"/>
              </w:rPr>
              <w:t>44,633</w:t>
            </w:r>
          </w:p>
        </w:tc>
        <w:tc>
          <w:tcPr>
            <w:tcW w:w="1708" w:type="dxa"/>
            <w:tcBorders>
              <w:top w:val="nil"/>
              <w:left w:val="nil"/>
              <w:bottom w:val="single" w:sz="8" w:space="0" w:color="FFC000"/>
              <w:right w:val="nil"/>
            </w:tcBorders>
            <w:tcMar>
              <w:top w:w="20" w:type="dxa"/>
              <w:left w:w="60" w:type="dxa"/>
              <w:bottom w:w="20" w:type="dxa"/>
              <w:right w:w="60" w:type="dxa"/>
            </w:tcMar>
          </w:tcPr>
          <w:p w14:paraId="4EB83F15" w14:textId="68E3045C" w:rsidR="002A269C" w:rsidRDefault="002A269C" w:rsidP="002A269C">
            <w:pPr>
              <w:spacing w:before="240" w:after="240"/>
              <w:jc w:val="center"/>
              <w:rPr>
                <w:sz w:val="18"/>
                <w:szCs w:val="18"/>
              </w:rPr>
            </w:pPr>
            <w:r>
              <w:rPr>
                <w:color w:val="000000" w:themeColor="text1"/>
                <w:sz w:val="18"/>
              </w:rPr>
              <w:t>20,237</w:t>
            </w:r>
          </w:p>
        </w:tc>
      </w:tr>
      <w:tr w:rsidR="0005396A" w14:paraId="4EB83F18" w14:textId="77777777" w:rsidTr="002A269C">
        <w:trPr>
          <w:trHeight w:val="285"/>
        </w:trPr>
        <w:tc>
          <w:tcPr>
            <w:tcW w:w="9360" w:type="dxa"/>
            <w:gridSpan w:val="6"/>
            <w:tcBorders>
              <w:top w:val="nil"/>
              <w:left w:val="nil"/>
              <w:bottom w:val="single" w:sz="8" w:space="0" w:color="808080"/>
              <w:right w:val="nil"/>
            </w:tcBorders>
            <w:shd w:val="clear" w:color="auto" w:fill="BFBFBF"/>
            <w:tcMar>
              <w:top w:w="20" w:type="dxa"/>
              <w:left w:w="60" w:type="dxa"/>
              <w:bottom w:w="20" w:type="dxa"/>
              <w:right w:w="60" w:type="dxa"/>
            </w:tcMar>
          </w:tcPr>
          <w:p w14:paraId="4EB83F17" w14:textId="77777777" w:rsidR="0005396A" w:rsidRDefault="002E3A77">
            <w:pPr>
              <w:spacing w:before="240" w:after="240"/>
              <w:rPr>
                <w:b/>
                <w:sz w:val="18"/>
                <w:szCs w:val="18"/>
              </w:rPr>
            </w:pPr>
            <w:r>
              <w:rPr>
                <w:b/>
                <w:sz w:val="18"/>
                <w:szCs w:val="18"/>
              </w:rPr>
              <w:t>Propensity score density function - Before and after matching (cohort 1 - purple, cohort 2 - green)</w:t>
            </w:r>
          </w:p>
        </w:tc>
      </w:tr>
      <w:tr w:rsidR="008808B1" w14:paraId="4EB83F1D" w14:textId="77777777" w:rsidTr="002A269C">
        <w:trPr>
          <w:trHeight w:val="2640"/>
        </w:trPr>
        <w:tc>
          <w:tcPr>
            <w:tcW w:w="321" w:type="dxa"/>
            <w:tcBorders>
              <w:top w:val="nil"/>
              <w:left w:val="nil"/>
              <w:bottom w:val="nil"/>
              <w:right w:val="nil"/>
            </w:tcBorders>
            <w:tcMar>
              <w:top w:w="60" w:type="dxa"/>
              <w:left w:w="60" w:type="dxa"/>
              <w:bottom w:w="60" w:type="dxa"/>
              <w:right w:w="60" w:type="dxa"/>
            </w:tcMar>
          </w:tcPr>
          <w:p w14:paraId="4EB83F19" w14:textId="4AB23C96" w:rsidR="008808B1" w:rsidRDefault="008808B1" w:rsidP="008808B1">
            <w:pPr>
              <w:spacing w:before="240" w:after="240"/>
              <w:rPr>
                <w:sz w:val="18"/>
                <w:szCs w:val="18"/>
              </w:rPr>
            </w:pPr>
            <w:r>
              <w:rPr>
                <w:noProof/>
                <w:lang w:val="en-US" w:eastAsia="zh-CN"/>
              </w:rPr>
              <w:drawing>
                <wp:inline distT="0" distB="0" distL="0" distR="0" wp14:anchorId="32CB2A73" wp14:editId="37283D18">
                  <wp:extent cx="2540000" cy="1587500"/>
                  <wp:effectExtent l="0" t="0" r="0" b="0"/>
                  <wp:docPr id="518918601" name="Drawing 0" descr="lines.png"/>
                  <wp:cNvGraphicFramePr/>
                  <a:graphic xmlns:a="http://schemas.openxmlformats.org/drawingml/2006/main">
                    <a:graphicData uri="http://schemas.openxmlformats.org/drawingml/2006/picture">
                      <pic:pic xmlns:pic="http://schemas.openxmlformats.org/drawingml/2006/picture">
                        <pic:nvPicPr>
                          <pic:cNvPr id="0" name="Picture 0" descr="lines.png"/>
                          <pic:cNvPicPr>
                            <a:picLocks noChangeAspect="1"/>
                          </pic:cNvPicPr>
                        </pic:nvPicPr>
                        <pic:blipFill>
                          <a:blip r:embed="rId7"/>
                          <a:stretch>
                            <a:fillRect/>
                          </a:stretch>
                        </pic:blipFill>
                        <pic:spPr>
                          <a:xfrm>
                            <a:off x="0" y="0"/>
                            <a:ext cx="2540000" cy="1587500"/>
                          </a:xfrm>
                          <a:prstGeom prst="rect">
                            <a:avLst/>
                          </a:prstGeom>
                        </pic:spPr>
                      </pic:pic>
                    </a:graphicData>
                  </a:graphic>
                </wp:inline>
              </w:drawing>
            </w:r>
          </w:p>
        </w:tc>
        <w:tc>
          <w:tcPr>
            <w:tcW w:w="395" w:type="dxa"/>
            <w:tcBorders>
              <w:top w:val="nil"/>
              <w:left w:val="nil"/>
              <w:bottom w:val="single" w:sz="6" w:space="0" w:color="000000"/>
              <w:right w:val="nil"/>
            </w:tcBorders>
            <w:tcMar>
              <w:top w:w="60" w:type="dxa"/>
              <w:left w:w="60" w:type="dxa"/>
              <w:bottom w:w="60" w:type="dxa"/>
              <w:right w:w="60" w:type="dxa"/>
            </w:tcMar>
          </w:tcPr>
          <w:p w14:paraId="4EB83F1A" w14:textId="64B490A2" w:rsidR="008808B1" w:rsidRDefault="008808B1" w:rsidP="008808B1">
            <w:pPr>
              <w:spacing w:before="240" w:after="240"/>
              <w:rPr>
                <w:sz w:val="18"/>
                <w:szCs w:val="18"/>
              </w:rPr>
            </w:pPr>
            <w:r>
              <w:rPr>
                <w:noProof/>
                <w:lang w:val="en-US" w:eastAsia="zh-CN"/>
              </w:rPr>
              <w:drawing>
                <wp:inline distT="0" distB="0" distL="0" distR="0" wp14:anchorId="7E1D79E7" wp14:editId="4BDA9811">
                  <wp:extent cx="2540000" cy="1587500"/>
                  <wp:effectExtent l="0" t="0" r="0" b="0"/>
                  <wp:docPr id="3" name="Drawing 3" descr="lines.png"/>
                  <wp:cNvGraphicFramePr/>
                  <a:graphic xmlns:a="http://schemas.openxmlformats.org/drawingml/2006/main">
                    <a:graphicData uri="http://schemas.openxmlformats.org/drawingml/2006/picture">
                      <pic:pic xmlns:pic="http://schemas.openxmlformats.org/drawingml/2006/picture">
                        <pic:nvPicPr>
                          <pic:cNvPr id="0" name="Picture 3" descr="lines.png"/>
                          <pic:cNvPicPr>
                            <a:picLocks noChangeAspect="1"/>
                          </pic:cNvPicPr>
                        </pic:nvPicPr>
                        <pic:blipFill>
                          <a:blip r:embed="rId8"/>
                          <a:stretch>
                            <a:fillRect/>
                          </a:stretch>
                        </pic:blipFill>
                        <pic:spPr>
                          <a:xfrm>
                            <a:off x="0" y="0"/>
                            <a:ext cx="2540000" cy="1587500"/>
                          </a:xfrm>
                          <a:prstGeom prst="rect">
                            <a:avLst/>
                          </a:prstGeom>
                        </pic:spPr>
                      </pic:pic>
                    </a:graphicData>
                  </a:graphic>
                </wp:inline>
              </w:drawing>
            </w:r>
          </w:p>
        </w:tc>
        <w:tc>
          <w:tcPr>
            <w:tcW w:w="4072" w:type="dxa"/>
            <w:gridSpan w:val="2"/>
            <w:tcBorders>
              <w:top w:val="nil"/>
              <w:left w:val="nil"/>
              <w:bottom w:val="single" w:sz="8" w:space="0" w:color="000000"/>
              <w:right w:val="nil"/>
            </w:tcBorders>
            <w:tcMar>
              <w:top w:w="60" w:type="dxa"/>
              <w:left w:w="60" w:type="dxa"/>
              <w:bottom w:w="60" w:type="dxa"/>
              <w:right w:w="60" w:type="dxa"/>
            </w:tcMar>
          </w:tcPr>
          <w:p w14:paraId="4EB83F1B" w14:textId="105B1FDF" w:rsidR="008808B1" w:rsidRDefault="008808B1" w:rsidP="008808B1">
            <w:pPr>
              <w:spacing w:before="240" w:after="240"/>
            </w:pPr>
            <w:r>
              <w:rPr>
                <w:noProof/>
                <w:lang w:val="en-US" w:eastAsia="zh-CN"/>
              </w:rPr>
              <w:drawing>
                <wp:inline distT="0" distB="0" distL="0" distR="0" wp14:anchorId="12E26A7B" wp14:editId="131BBA91">
                  <wp:extent cx="2540000" cy="1587500"/>
                  <wp:effectExtent l="0" t="0" r="0" b="0"/>
                  <wp:docPr id="71680374" name="Drawing 0" descr="lines.png"/>
                  <wp:cNvGraphicFramePr/>
                  <a:graphic xmlns:a="http://schemas.openxmlformats.org/drawingml/2006/main">
                    <a:graphicData uri="http://schemas.openxmlformats.org/drawingml/2006/picture">
                      <pic:pic xmlns:pic="http://schemas.openxmlformats.org/drawingml/2006/picture">
                        <pic:nvPicPr>
                          <pic:cNvPr id="0" name="Picture 0" descr="lines.png"/>
                          <pic:cNvPicPr>
                            <a:picLocks noChangeAspect="1"/>
                          </pic:cNvPicPr>
                        </pic:nvPicPr>
                        <pic:blipFill>
                          <a:blip r:embed="rId7"/>
                          <a:stretch>
                            <a:fillRect/>
                          </a:stretch>
                        </pic:blipFill>
                        <pic:spPr>
                          <a:xfrm>
                            <a:off x="0" y="0"/>
                            <a:ext cx="2540000" cy="1587500"/>
                          </a:xfrm>
                          <a:prstGeom prst="rect">
                            <a:avLst/>
                          </a:prstGeom>
                        </pic:spPr>
                      </pic:pic>
                    </a:graphicData>
                  </a:graphic>
                </wp:inline>
              </w:drawing>
            </w:r>
          </w:p>
        </w:tc>
        <w:tc>
          <w:tcPr>
            <w:tcW w:w="4572" w:type="dxa"/>
            <w:gridSpan w:val="2"/>
            <w:tcBorders>
              <w:top w:val="nil"/>
              <w:left w:val="nil"/>
              <w:bottom w:val="single" w:sz="8" w:space="0" w:color="000000"/>
              <w:right w:val="nil"/>
            </w:tcBorders>
            <w:tcMar>
              <w:top w:w="20" w:type="dxa"/>
              <w:left w:w="60" w:type="dxa"/>
              <w:bottom w:w="20" w:type="dxa"/>
              <w:right w:w="60" w:type="dxa"/>
            </w:tcMar>
          </w:tcPr>
          <w:p w14:paraId="4EB83F1C" w14:textId="528F635F" w:rsidR="008808B1" w:rsidRDefault="008808B1" w:rsidP="008808B1">
            <w:pPr>
              <w:spacing w:before="240" w:after="240"/>
            </w:pPr>
            <w:r>
              <w:rPr>
                <w:noProof/>
                <w:lang w:val="en-US" w:eastAsia="zh-CN"/>
              </w:rPr>
              <w:drawing>
                <wp:inline distT="0" distB="0" distL="0" distR="0" wp14:anchorId="61E42507" wp14:editId="086D5E81">
                  <wp:extent cx="2540000" cy="1587500"/>
                  <wp:effectExtent l="0" t="0" r="0" b="0"/>
                  <wp:docPr id="1458561727" name="Drawing 3" descr="lines.png"/>
                  <wp:cNvGraphicFramePr/>
                  <a:graphic xmlns:a="http://schemas.openxmlformats.org/drawingml/2006/main">
                    <a:graphicData uri="http://schemas.openxmlformats.org/drawingml/2006/picture">
                      <pic:pic xmlns:pic="http://schemas.openxmlformats.org/drawingml/2006/picture">
                        <pic:nvPicPr>
                          <pic:cNvPr id="0" name="Picture 3" descr="lines.png"/>
                          <pic:cNvPicPr>
                            <a:picLocks noChangeAspect="1"/>
                          </pic:cNvPicPr>
                        </pic:nvPicPr>
                        <pic:blipFill>
                          <a:blip r:embed="rId8"/>
                          <a:stretch>
                            <a:fillRect/>
                          </a:stretch>
                        </pic:blipFill>
                        <pic:spPr>
                          <a:xfrm>
                            <a:off x="0" y="0"/>
                            <a:ext cx="2540000" cy="1587500"/>
                          </a:xfrm>
                          <a:prstGeom prst="rect">
                            <a:avLst/>
                          </a:prstGeom>
                        </pic:spPr>
                      </pic:pic>
                    </a:graphicData>
                  </a:graphic>
                </wp:inline>
              </w:drawing>
            </w:r>
          </w:p>
        </w:tc>
      </w:tr>
    </w:tbl>
    <w:p w14:paraId="4EB83F1E" w14:textId="77777777" w:rsidR="0005396A" w:rsidRDefault="0005396A"/>
    <w:p w14:paraId="4EB83F20" w14:textId="607D2F8D" w:rsidR="001A30ED" w:rsidRDefault="002435AB" w:rsidP="002435AB">
      <w:pPr>
        <w:spacing w:before="240" w:after="240" w:line="360" w:lineRule="auto"/>
        <w:ind w:firstLine="720"/>
        <w:rPr>
          <w:rFonts w:ascii="Times New Roman" w:hAnsi="Times New Roman" w:cs="Times New Roman"/>
          <w:sz w:val="24"/>
          <w:szCs w:val="24"/>
        </w:rPr>
      </w:pPr>
      <w:r w:rsidRPr="002435AB">
        <w:rPr>
          <w:rFonts w:ascii="Times New Roman" w:hAnsi="Times New Roman" w:cs="Times New Roman"/>
          <w:sz w:val="24"/>
          <w:szCs w:val="24"/>
        </w:rPr>
        <w:t>Propensity score matching was performed on 28 characteristic(s). In the Demographics category patients were matched on Age at Index, Male, Not Hispanic or Latino, White, Black or African American, Hispanic or Latino, Female characteristic(s). In the Diagnosis category patients were matched on Atrial fibrillation and flutter, Heart failure, Other chronic obstructive pulmonary disease, Essential (primary) hypertension, Chronic kidney disease (CKD), Other peripheral vascular diseases, Atherosclerosis, Ischemic heart diseases, Diabetes mellitus, Cerebral infarction, Bicuspid aortic valve, Aortic aneurysm of unspecified site, without rupture, Personal history of nicotine dependence characteristic(s). In the Laboratory category patients were matched on Blood Pressure, Systolic, Cholesterol in LDL [Mass/volume] in Serum or Plasma, Hemoglobin A1c/</w:t>
      </w:r>
      <w:proofErr w:type="spellStart"/>
      <w:r w:rsidRPr="002435AB">
        <w:rPr>
          <w:rFonts w:ascii="Times New Roman" w:hAnsi="Times New Roman" w:cs="Times New Roman"/>
          <w:sz w:val="24"/>
          <w:szCs w:val="24"/>
        </w:rPr>
        <w:t>Hemoglobin.total</w:t>
      </w:r>
      <w:proofErr w:type="spellEnd"/>
      <w:r w:rsidRPr="002435AB">
        <w:rPr>
          <w:rFonts w:ascii="Times New Roman" w:hAnsi="Times New Roman" w:cs="Times New Roman"/>
          <w:sz w:val="24"/>
          <w:szCs w:val="24"/>
        </w:rPr>
        <w:t xml:space="preserve"> in Blood, BMI, Creatinine [Mass/volume] in Serum, </w:t>
      </w:r>
      <w:r w:rsidRPr="002435AB">
        <w:rPr>
          <w:rFonts w:ascii="Times New Roman" w:hAnsi="Times New Roman" w:cs="Times New Roman"/>
          <w:sz w:val="24"/>
          <w:szCs w:val="24"/>
        </w:rPr>
        <w:lastRenderedPageBreak/>
        <w:t xml:space="preserve">Plasma or Blood, Left Ventricular Ejection Fraction (LVEF) (%), Activated partial thromboplastin time (aPTT) in Plasma or Blood, Prothrombin time (PT) in Plasma or Blood characteristic(s). </w:t>
      </w:r>
    </w:p>
    <w:p w14:paraId="3D961628" w14:textId="77777777" w:rsidR="001A30ED" w:rsidRDefault="001A30ED">
      <w:pPr>
        <w:rPr>
          <w:rFonts w:ascii="Times New Roman" w:hAnsi="Times New Roman" w:cs="Times New Roman"/>
          <w:sz w:val="24"/>
          <w:szCs w:val="24"/>
        </w:rPr>
      </w:pPr>
      <w:r>
        <w:rPr>
          <w:rFonts w:ascii="Times New Roman" w:hAnsi="Times New Roman" w:cs="Times New Roman"/>
          <w:sz w:val="24"/>
          <w:szCs w:val="24"/>
        </w:rPr>
        <w:br w:type="page"/>
      </w:r>
    </w:p>
    <w:p w14:paraId="14035FC1" w14:textId="4913AEE9" w:rsidR="0005396A" w:rsidRDefault="00752F43" w:rsidP="00707CD8">
      <w:pPr>
        <w:pStyle w:val="1"/>
        <w:rPr>
          <w:rFonts w:asciiTheme="majorBidi" w:hAnsiTheme="majorBidi" w:cstheme="majorBidi"/>
          <w:sz w:val="24"/>
          <w:szCs w:val="24"/>
        </w:rPr>
      </w:pPr>
      <w:bookmarkStart w:id="6" w:name="_Toc227337919"/>
      <w:r w:rsidRPr="00707CD8">
        <w:rPr>
          <w:rFonts w:asciiTheme="majorBidi" w:hAnsiTheme="majorBidi" w:cstheme="majorBidi"/>
          <w:b/>
          <w:bCs/>
          <w:sz w:val="24"/>
          <w:szCs w:val="24"/>
        </w:rPr>
        <w:lastRenderedPageBreak/>
        <w:t>Supplementary Fig</w:t>
      </w:r>
      <w:r w:rsidR="00994A0E">
        <w:rPr>
          <w:rFonts w:asciiTheme="majorBidi" w:hAnsiTheme="majorBidi" w:cstheme="majorBidi"/>
          <w:b/>
          <w:bCs/>
          <w:sz w:val="24"/>
          <w:szCs w:val="24"/>
        </w:rPr>
        <w:t xml:space="preserve">. </w:t>
      </w:r>
      <w:r w:rsidRPr="00707CD8">
        <w:rPr>
          <w:rFonts w:asciiTheme="majorBidi" w:hAnsiTheme="majorBidi" w:cstheme="majorBidi"/>
          <w:b/>
          <w:bCs/>
          <w:sz w:val="24"/>
          <w:szCs w:val="24"/>
        </w:rPr>
        <w:t>1</w:t>
      </w:r>
      <w:r w:rsidRPr="00707CD8">
        <w:rPr>
          <w:rFonts w:asciiTheme="majorBidi" w:hAnsiTheme="majorBidi" w:cstheme="majorBidi"/>
          <w:sz w:val="24"/>
          <w:szCs w:val="24"/>
        </w:rPr>
        <w:t xml:space="preserve">. </w:t>
      </w:r>
      <w:r w:rsidR="00707CD8" w:rsidRPr="00707CD8">
        <w:rPr>
          <w:rFonts w:asciiTheme="majorBidi" w:hAnsiTheme="majorBidi" w:cstheme="majorBidi"/>
          <w:sz w:val="24"/>
          <w:szCs w:val="24"/>
        </w:rPr>
        <w:t>Kaplan–Meier curves reporting freedom from aortic dissection according to Stanford classification.</w:t>
      </w:r>
      <w:bookmarkEnd w:id="6"/>
    </w:p>
    <w:p w14:paraId="6950DAAD" w14:textId="46A5C934" w:rsidR="00707CD8" w:rsidRPr="00707CD8" w:rsidRDefault="00707CD8" w:rsidP="00707CD8">
      <w:r>
        <w:rPr>
          <w:noProof/>
          <w:lang w:val="en-US" w:eastAsia="zh-CN"/>
        </w:rPr>
        <w:drawing>
          <wp:inline distT="0" distB="0" distL="0" distR="0" wp14:anchorId="6124BC9C" wp14:editId="55B6478C">
            <wp:extent cx="5943600" cy="4946650"/>
            <wp:effectExtent l="0" t="0" r="0" b="6350"/>
            <wp:docPr id="63028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80849" name="Picture 6302808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946650"/>
                    </a:xfrm>
                    <a:prstGeom prst="rect">
                      <a:avLst/>
                    </a:prstGeom>
                  </pic:spPr>
                </pic:pic>
              </a:graphicData>
            </a:graphic>
          </wp:inline>
        </w:drawing>
      </w:r>
    </w:p>
    <w:p w14:paraId="063F9FF0" w14:textId="0C593E11" w:rsidR="00851C59" w:rsidRDefault="00851C59" w:rsidP="00707CD8">
      <w:pPr>
        <w:spacing w:before="240" w:after="240" w:line="360" w:lineRule="auto"/>
        <w:rPr>
          <w:rFonts w:ascii="Times New Roman" w:eastAsia="Times New Roman" w:hAnsi="Times New Roman" w:cs="Times New Roman"/>
          <w:sz w:val="24"/>
          <w:szCs w:val="24"/>
        </w:rPr>
      </w:pPr>
      <w:r w:rsidRPr="00851C59">
        <w:rPr>
          <w:rFonts w:asciiTheme="majorBidi" w:hAnsiTheme="majorBidi" w:cstheme="majorBidi"/>
          <w:b/>
          <w:bCs/>
          <w:sz w:val="24"/>
          <w:szCs w:val="24"/>
        </w:rPr>
        <w:t>Supplementary Fig</w:t>
      </w:r>
      <w:r w:rsidR="00994A0E">
        <w:rPr>
          <w:rFonts w:asciiTheme="majorBidi" w:hAnsiTheme="majorBidi" w:cstheme="majorBidi"/>
          <w:b/>
          <w:bCs/>
          <w:sz w:val="24"/>
          <w:szCs w:val="24"/>
        </w:rPr>
        <w:t xml:space="preserve">. </w:t>
      </w:r>
      <w:r w:rsidRPr="00851C59">
        <w:rPr>
          <w:rFonts w:asciiTheme="majorBidi" w:hAnsiTheme="majorBidi" w:cstheme="majorBidi"/>
          <w:b/>
          <w:bCs/>
          <w:sz w:val="24"/>
          <w:szCs w:val="24"/>
        </w:rPr>
        <w:t>1A</w:t>
      </w:r>
      <w:r w:rsidRPr="00851C59">
        <w:rPr>
          <w:rFonts w:ascii="Times New Roman" w:eastAsia="Times New Roman" w:hAnsi="Times New Roman" w:cs="Times New Roman"/>
          <w:b/>
          <w:sz w:val="24"/>
          <w:szCs w:val="24"/>
        </w:rPr>
        <w:t>.</w:t>
      </w:r>
      <w:r w:rsidRPr="00851C59">
        <w:rPr>
          <w:rFonts w:ascii="Times New Roman" w:eastAsia="Times New Roman" w:hAnsi="Times New Roman" w:cs="Times New Roman"/>
          <w:sz w:val="24"/>
          <w:szCs w:val="24"/>
        </w:rPr>
        <w:t xml:space="preserve"> Kaplan–Meier curves reporting freedom from aortic dissection (Stanford type A) across five years. HR: Hazard Ratio; TAVR: transcatheter aortic valve replacement; SAVR: surgical aortic valve replacement.</w:t>
      </w:r>
    </w:p>
    <w:p w14:paraId="71C4430B" w14:textId="77777777" w:rsidR="00851C59" w:rsidRDefault="00851C5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857B41" w14:textId="737FF0F7" w:rsidR="00851C59" w:rsidRDefault="00851C59" w:rsidP="00851C59">
      <w:pPr>
        <w:spacing w:before="240" w:after="240" w:line="360" w:lineRule="auto"/>
        <w:rPr>
          <w:rFonts w:ascii="Times New Roman" w:eastAsia="Times New Roman" w:hAnsi="Times New Roman" w:cs="Times New Roman"/>
          <w:sz w:val="24"/>
          <w:szCs w:val="24"/>
        </w:rPr>
      </w:pPr>
      <w:r>
        <w:rPr>
          <w:rFonts w:ascii="Times New Roman" w:hAnsi="Times New Roman" w:cs="Times New Roman"/>
          <w:noProof/>
          <w:sz w:val="24"/>
          <w:szCs w:val="24"/>
          <w:lang w:val="en-US" w:eastAsia="zh-CN"/>
        </w:rPr>
        <w:lastRenderedPageBreak/>
        <w:drawing>
          <wp:inline distT="0" distB="0" distL="0" distR="0" wp14:anchorId="2EB21A52" wp14:editId="15259AC3">
            <wp:extent cx="5943600" cy="4946650"/>
            <wp:effectExtent l="0" t="0" r="0" b="6350"/>
            <wp:docPr id="20660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818" name="Picture 206608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946650"/>
                    </a:xfrm>
                    <a:prstGeom prst="rect">
                      <a:avLst/>
                    </a:prstGeom>
                  </pic:spPr>
                </pic:pic>
              </a:graphicData>
            </a:graphic>
          </wp:inline>
        </w:drawing>
      </w:r>
      <w:r w:rsidRPr="00851C59">
        <w:rPr>
          <w:rFonts w:asciiTheme="majorBidi" w:hAnsiTheme="majorBidi" w:cstheme="majorBidi"/>
          <w:b/>
          <w:bCs/>
          <w:sz w:val="24"/>
          <w:szCs w:val="24"/>
        </w:rPr>
        <w:t>Supplementary Fig</w:t>
      </w:r>
      <w:r w:rsidR="00994A0E">
        <w:rPr>
          <w:rFonts w:asciiTheme="majorBidi" w:hAnsiTheme="majorBidi" w:cstheme="majorBidi"/>
          <w:b/>
          <w:bCs/>
          <w:sz w:val="24"/>
          <w:szCs w:val="24"/>
        </w:rPr>
        <w:t xml:space="preserve">. </w:t>
      </w:r>
      <w:r w:rsidRPr="00851C59">
        <w:rPr>
          <w:rFonts w:asciiTheme="majorBidi" w:hAnsiTheme="majorBidi" w:cstheme="majorBidi"/>
          <w:b/>
          <w:bCs/>
          <w:sz w:val="24"/>
          <w:szCs w:val="24"/>
        </w:rPr>
        <w:t>1</w:t>
      </w:r>
      <w:r>
        <w:rPr>
          <w:rFonts w:asciiTheme="majorBidi" w:hAnsiTheme="majorBidi" w:cstheme="majorBidi"/>
          <w:b/>
          <w:bCs/>
          <w:sz w:val="24"/>
          <w:szCs w:val="24"/>
        </w:rPr>
        <w:t>B</w:t>
      </w:r>
      <w:r w:rsidRPr="00851C59">
        <w:rPr>
          <w:rFonts w:ascii="Times New Roman" w:eastAsia="Times New Roman" w:hAnsi="Times New Roman" w:cs="Times New Roman"/>
          <w:b/>
          <w:sz w:val="24"/>
          <w:szCs w:val="24"/>
        </w:rPr>
        <w:t>.</w:t>
      </w:r>
      <w:r w:rsidRPr="00851C59">
        <w:rPr>
          <w:rFonts w:ascii="Times New Roman" w:eastAsia="Times New Roman" w:hAnsi="Times New Roman" w:cs="Times New Roman"/>
          <w:sz w:val="24"/>
          <w:szCs w:val="24"/>
        </w:rPr>
        <w:t xml:space="preserve"> Kaplan–Meier curves reporting freedom from aortic dissection (Stanford type </w:t>
      </w:r>
      <w:r>
        <w:rPr>
          <w:rFonts w:ascii="Times New Roman" w:eastAsia="Times New Roman" w:hAnsi="Times New Roman" w:cs="Times New Roman"/>
          <w:sz w:val="24"/>
          <w:szCs w:val="24"/>
        </w:rPr>
        <w:t>B</w:t>
      </w:r>
      <w:r w:rsidRPr="00851C59">
        <w:rPr>
          <w:rFonts w:ascii="Times New Roman" w:eastAsia="Times New Roman" w:hAnsi="Times New Roman" w:cs="Times New Roman"/>
          <w:sz w:val="24"/>
          <w:szCs w:val="24"/>
        </w:rPr>
        <w:t>) across five years. HR: Hazard Ratio; TAVR: transcatheter aortic valve replacement; SAVR: surgical aortic valve replacement.</w:t>
      </w:r>
    </w:p>
    <w:p w14:paraId="0E998389" w14:textId="52D6301F" w:rsidR="00707CD8" w:rsidRDefault="00707CD8" w:rsidP="00707CD8">
      <w:pPr>
        <w:spacing w:before="240" w:after="240" w:line="360" w:lineRule="auto"/>
        <w:rPr>
          <w:rFonts w:ascii="Times New Roman" w:hAnsi="Times New Roman" w:cs="Times New Roman"/>
          <w:sz w:val="24"/>
          <w:szCs w:val="24"/>
        </w:rPr>
      </w:pPr>
    </w:p>
    <w:p w14:paraId="4EB83F9C" w14:textId="471BD581" w:rsidR="0005396A" w:rsidRPr="00851C59" w:rsidRDefault="0005396A" w:rsidP="00851C59">
      <w:pPr>
        <w:rPr>
          <w:rFonts w:asciiTheme="majorBidi" w:hAnsiTheme="majorBidi" w:cstheme="majorBidi"/>
          <w:b/>
          <w:bCs/>
          <w:sz w:val="24"/>
          <w:szCs w:val="24"/>
        </w:rPr>
      </w:pPr>
    </w:p>
    <w:sectPr w:rsidR="0005396A" w:rsidRPr="00851C59" w:rsidSect="007E02DA">
      <w:pgSz w:w="12240" w:h="15840"/>
      <w:pgMar w:top="1440" w:right="1440" w:bottom="1440" w:left="1440" w:header="720" w:footer="720" w:gutter="0"/>
      <w:pgBorders w:display="firstPage" w:offsetFrom="page">
        <w:top w:val="threeDEngrave" w:sz="24" w:space="24" w:color="000000" w:themeColor="text1" w:shadow="1"/>
        <w:left w:val="threeDEngrave" w:sz="24" w:space="24" w:color="000000" w:themeColor="text1" w:shadow="1"/>
        <w:bottom w:val="threeDEmboss" w:sz="24" w:space="24" w:color="000000" w:themeColor="text1" w:shadow="1"/>
        <w:right w:val="threeDEmboss" w:sz="24" w:space="24" w:color="000000" w:themeColor="text1" w:shadow="1"/>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4731A" w14:textId="77777777" w:rsidR="0022439C" w:rsidRDefault="0022439C" w:rsidP="00791628">
      <w:pPr>
        <w:spacing w:line="240" w:lineRule="auto"/>
      </w:pPr>
      <w:r>
        <w:separator/>
      </w:r>
    </w:p>
  </w:endnote>
  <w:endnote w:type="continuationSeparator" w:id="0">
    <w:p w14:paraId="0EA4B489" w14:textId="77777777" w:rsidR="0022439C" w:rsidRDefault="0022439C" w:rsidP="00791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2319535"/>
      <w:docPartObj>
        <w:docPartGallery w:val="Page Numbers (Bottom of Page)"/>
        <w:docPartUnique/>
      </w:docPartObj>
    </w:sdtPr>
    <w:sdtEndPr>
      <w:rPr>
        <w:noProof/>
      </w:rPr>
    </w:sdtEndPr>
    <w:sdtContent>
      <w:p w14:paraId="5BFDA5D4" w14:textId="480E6BE3" w:rsidR="00791628" w:rsidRDefault="00791628">
        <w:pPr>
          <w:pStyle w:val="ad"/>
          <w:jc w:val="right"/>
        </w:pPr>
        <w:r>
          <w:fldChar w:fldCharType="begin"/>
        </w:r>
        <w:r>
          <w:instrText xml:space="preserve"> PAGE   \* MERGEFORMAT </w:instrText>
        </w:r>
        <w:r>
          <w:fldChar w:fldCharType="separate"/>
        </w:r>
        <w:r w:rsidR="00F93144">
          <w:rPr>
            <w:noProof/>
          </w:rPr>
          <w:t>20</w:t>
        </w:r>
        <w:r>
          <w:rPr>
            <w:noProof/>
          </w:rPr>
          <w:fldChar w:fldCharType="end"/>
        </w:r>
      </w:p>
    </w:sdtContent>
  </w:sdt>
  <w:p w14:paraId="3E222B62" w14:textId="77777777" w:rsidR="00791628" w:rsidRDefault="0079162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9BCC9" w14:textId="77777777" w:rsidR="0022439C" w:rsidRDefault="0022439C" w:rsidP="00791628">
      <w:pPr>
        <w:spacing w:line="240" w:lineRule="auto"/>
      </w:pPr>
      <w:r>
        <w:separator/>
      </w:r>
    </w:p>
  </w:footnote>
  <w:footnote w:type="continuationSeparator" w:id="0">
    <w:p w14:paraId="6F51C759" w14:textId="77777777" w:rsidR="0022439C" w:rsidRDefault="0022439C" w:rsidP="007916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6A"/>
    <w:rsid w:val="0005396A"/>
    <w:rsid w:val="00063FA8"/>
    <w:rsid w:val="00080869"/>
    <w:rsid w:val="000D2A04"/>
    <w:rsid w:val="001269DC"/>
    <w:rsid w:val="001A30ED"/>
    <w:rsid w:val="001F3C63"/>
    <w:rsid w:val="0022439C"/>
    <w:rsid w:val="002435AB"/>
    <w:rsid w:val="00272919"/>
    <w:rsid w:val="002A269C"/>
    <w:rsid w:val="002E2A74"/>
    <w:rsid w:val="002E3A77"/>
    <w:rsid w:val="00325C64"/>
    <w:rsid w:val="00353A5B"/>
    <w:rsid w:val="003A5F5F"/>
    <w:rsid w:val="00445F24"/>
    <w:rsid w:val="00707CD8"/>
    <w:rsid w:val="00752F43"/>
    <w:rsid w:val="00763FB8"/>
    <w:rsid w:val="00766302"/>
    <w:rsid w:val="00773227"/>
    <w:rsid w:val="00791628"/>
    <w:rsid w:val="007E02DA"/>
    <w:rsid w:val="007E620A"/>
    <w:rsid w:val="008136CE"/>
    <w:rsid w:val="00851C59"/>
    <w:rsid w:val="008808B1"/>
    <w:rsid w:val="008C03A6"/>
    <w:rsid w:val="0095371F"/>
    <w:rsid w:val="00994A0E"/>
    <w:rsid w:val="009C1074"/>
    <w:rsid w:val="00B6585E"/>
    <w:rsid w:val="00C15B95"/>
    <w:rsid w:val="00CB4098"/>
    <w:rsid w:val="00DA2D63"/>
    <w:rsid w:val="00E52C2D"/>
    <w:rsid w:val="00F7032D"/>
    <w:rsid w:val="00F931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83CEC"/>
  <w15:docId w15:val="{794026FF-00CB-4C4F-9CB6-44F31A33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9DC"/>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header"/>
    <w:basedOn w:val="a"/>
    <w:link w:val="ac"/>
    <w:uiPriority w:val="99"/>
    <w:unhideWhenUsed/>
    <w:rsid w:val="00791628"/>
    <w:pPr>
      <w:tabs>
        <w:tab w:val="center" w:pos="4680"/>
        <w:tab w:val="right" w:pos="9360"/>
      </w:tabs>
      <w:spacing w:line="240" w:lineRule="auto"/>
    </w:pPr>
  </w:style>
  <w:style w:type="character" w:customStyle="1" w:styleId="ac">
    <w:name w:val="页眉 字符"/>
    <w:basedOn w:val="a0"/>
    <w:link w:val="ab"/>
    <w:uiPriority w:val="99"/>
    <w:rsid w:val="00791628"/>
  </w:style>
  <w:style w:type="paragraph" w:styleId="ad">
    <w:name w:val="footer"/>
    <w:basedOn w:val="a"/>
    <w:link w:val="ae"/>
    <w:uiPriority w:val="99"/>
    <w:unhideWhenUsed/>
    <w:rsid w:val="00791628"/>
    <w:pPr>
      <w:tabs>
        <w:tab w:val="center" w:pos="4680"/>
        <w:tab w:val="right" w:pos="9360"/>
      </w:tabs>
      <w:spacing w:line="240" w:lineRule="auto"/>
    </w:pPr>
  </w:style>
  <w:style w:type="character" w:customStyle="1" w:styleId="ae">
    <w:name w:val="页脚 字符"/>
    <w:basedOn w:val="a0"/>
    <w:link w:val="ad"/>
    <w:uiPriority w:val="99"/>
    <w:rsid w:val="00791628"/>
  </w:style>
  <w:style w:type="paragraph" w:styleId="11">
    <w:name w:val="toc 1"/>
    <w:basedOn w:val="a"/>
    <w:next w:val="a"/>
    <w:autoRedefine/>
    <w:uiPriority w:val="39"/>
    <w:unhideWhenUsed/>
    <w:rsid w:val="007E02DA"/>
    <w:pPr>
      <w:spacing w:after="100"/>
    </w:pPr>
  </w:style>
  <w:style w:type="character" w:styleId="af">
    <w:name w:val="Hyperlink"/>
    <w:basedOn w:val="a0"/>
    <w:uiPriority w:val="99"/>
    <w:unhideWhenUsed/>
    <w:rsid w:val="007E02DA"/>
    <w:rPr>
      <w:color w:val="0000FF" w:themeColor="hyperlink"/>
      <w:u w:val="single"/>
    </w:rPr>
  </w:style>
  <w:style w:type="table" w:styleId="2-4">
    <w:name w:val="List Table 2 Accent 4"/>
    <w:basedOn w:val="a1"/>
    <w:uiPriority w:val="47"/>
    <w:rsid w:val="002E2A74"/>
    <w:pPr>
      <w:spacing w:line="240" w:lineRule="auto"/>
    </w:pPr>
    <w:rPr>
      <w:rFonts w:asciiTheme="minorHAnsi" w:eastAsiaTheme="minorHAnsi" w:hAnsiTheme="minorHAnsi" w:cstheme="minorBidi"/>
      <w:sz w:val="24"/>
      <w:szCs w:val="24"/>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10">
    <w:name w:val="标题 1 字符"/>
    <w:basedOn w:val="a0"/>
    <w:link w:val="1"/>
    <w:uiPriority w:val="9"/>
    <w:rsid w:val="001A30ED"/>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23</Pages>
  <Words>4292</Words>
  <Characters>24471</Characters>
  <Application>Microsoft Office Word</Application>
  <DocSecurity>0</DocSecurity>
  <Lines>203</Lines>
  <Paragraphs>57</Paragraphs>
  <ScaleCrop>false</ScaleCrop>
  <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Akira</cp:lastModifiedBy>
  <cp:revision>35</cp:revision>
  <dcterms:created xsi:type="dcterms:W3CDTF">2025-08-29T04:32:00Z</dcterms:created>
  <dcterms:modified xsi:type="dcterms:W3CDTF">2026-07-22T09:21:00Z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2069c4fb-84e4-4a21-99c0-21bca2a22c14</vt:lpwstr>
  </property>
</Properties>
</file>